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8E7A" w14:textId="000720B1" w:rsidR="00255053" w:rsidRDefault="00255053" w:rsidP="00255053">
      <w:pPr>
        <w:widowControl w:val="0"/>
        <w:pBdr>
          <w:top w:val="nil"/>
          <w:left w:val="nil"/>
          <w:bottom w:val="nil"/>
          <w:right w:val="nil"/>
          <w:between w:val="nil"/>
        </w:pBdr>
        <w:spacing w:line="276" w:lineRule="auto"/>
        <w:jc w:val="center"/>
        <w:rPr>
          <w:rFonts w:ascii="Verdana" w:hAnsi="Verdana"/>
          <w:b/>
          <w:sz w:val="26"/>
          <w:szCs w:val="26"/>
          <w:lang w:val="pt-BR"/>
        </w:rPr>
      </w:pPr>
      <w:r>
        <w:rPr>
          <w:rFonts w:ascii="Verdana" w:hAnsi="Verdana"/>
          <w:noProof/>
          <w:lang w:val="pt-BR"/>
        </w:rPr>
        <mc:AlternateContent>
          <mc:Choice Requires="wps">
            <w:drawing>
              <wp:anchor distT="0" distB="0" distL="114300" distR="114300" simplePos="0" relativeHeight="251659264" behindDoc="0" locked="0" layoutInCell="1" allowOverlap="1" wp14:anchorId="0BA78680" wp14:editId="3492D521">
                <wp:simplePos x="0" y="0"/>
                <wp:positionH relativeFrom="column">
                  <wp:posOffset>0</wp:posOffset>
                </wp:positionH>
                <wp:positionV relativeFrom="paragraph">
                  <wp:posOffset>0</wp:posOffset>
                </wp:positionV>
                <wp:extent cx="635000" cy="635000"/>
                <wp:effectExtent l="0" t="0" r="3175" b="3175"/>
                <wp:wrapNone/>
                <wp:docPr id="2" name="Caixa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C8AD6F" id="_x0000_t202" coordsize="21600,21600" o:spt="202" path="m,l,21600r21600,l21600,xe">
                <v:stroke joinstyle="miter"/>
                <v:path gradientshapeok="t" o:connecttype="rect"/>
              </v:shapetype>
              <v:shape id="Caixa de Texto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8E55F6">
        <w:rPr>
          <w:rFonts w:ascii="Verdana" w:hAnsi="Verdana"/>
          <w:b/>
          <w:sz w:val="26"/>
          <w:szCs w:val="26"/>
          <w:lang w:val="pt-BR"/>
        </w:rPr>
        <w:t>DECLARAÇÃO CONJUNTA</w:t>
      </w:r>
    </w:p>
    <w:p w14:paraId="7F69BE13" w14:textId="77777777" w:rsidR="00255053" w:rsidRDefault="00255053" w:rsidP="00255053">
      <w:pPr>
        <w:widowControl w:val="0"/>
        <w:pBdr>
          <w:top w:val="nil"/>
          <w:left w:val="nil"/>
          <w:bottom w:val="nil"/>
          <w:right w:val="nil"/>
          <w:between w:val="nil"/>
        </w:pBdr>
        <w:spacing w:line="276" w:lineRule="auto"/>
        <w:jc w:val="center"/>
        <w:rPr>
          <w:rFonts w:ascii="Verdana" w:hAnsi="Verdana"/>
          <w:b/>
          <w:sz w:val="26"/>
          <w:szCs w:val="26"/>
          <w:lang w:val="pt-BR"/>
        </w:rPr>
      </w:pPr>
      <w:r>
        <w:rPr>
          <w:rFonts w:ascii="Verdana" w:hAnsi="Verdana"/>
          <w:b/>
          <w:sz w:val="26"/>
          <w:szCs w:val="26"/>
          <w:lang w:val="pt-BR"/>
        </w:rPr>
        <w:t>CNI-UIA</w:t>
      </w:r>
    </w:p>
    <w:p w14:paraId="16ADE45A" w14:textId="77777777" w:rsidR="00255053" w:rsidRPr="008E55F6" w:rsidRDefault="00255053" w:rsidP="00255053">
      <w:pPr>
        <w:widowControl w:val="0"/>
        <w:pBdr>
          <w:top w:val="nil"/>
          <w:left w:val="nil"/>
          <w:bottom w:val="nil"/>
          <w:right w:val="nil"/>
          <w:between w:val="nil"/>
        </w:pBdr>
        <w:spacing w:line="276" w:lineRule="auto"/>
        <w:jc w:val="center"/>
        <w:rPr>
          <w:rFonts w:ascii="Verdana" w:eastAsia="Verdana" w:hAnsi="Verdana" w:cs="Verdana"/>
          <w:b/>
          <w:sz w:val="26"/>
          <w:szCs w:val="26"/>
          <w:lang w:val="pt-BR"/>
        </w:rPr>
      </w:pPr>
      <w:r>
        <w:rPr>
          <w:rFonts w:ascii="Verdana" w:hAnsi="Verdana"/>
          <w:b/>
          <w:sz w:val="26"/>
          <w:szCs w:val="26"/>
          <w:lang w:val="pt-BR"/>
        </w:rPr>
        <w:t>CEMBRAR</w:t>
      </w:r>
    </w:p>
    <w:p w14:paraId="281E1781" w14:textId="77777777" w:rsidR="00255053" w:rsidRPr="008E55F6" w:rsidRDefault="00255053" w:rsidP="00255053">
      <w:pPr>
        <w:jc w:val="center"/>
        <w:rPr>
          <w:rFonts w:ascii="Verdana" w:eastAsia="Verdana" w:hAnsi="Verdana" w:cs="Verdana"/>
          <w:b/>
          <w:sz w:val="26"/>
          <w:szCs w:val="26"/>
          <w:lang w:val="pt-BR"/>
        </w:rPr>
      </w:pPr>
    </w:p>
    <w:p w14:paraId="25787C4B" w14:textId="77777777" w:rsidR="00255053" w:rsidRPr="008E55F6" w:rsidRDefault="00255053" w:rsidP="00255053">
      <w:pPr>
        <w:jc w:val="center"/>
        <w:rPr>
          <w:rFonts w:ascii="Verdana" w:eastAsia="Verdana" w:hAnsi="Verdana" w:cs="Verdana"/>
          <w:b/>
          <w:sz w:val="26"/>
          <w:szCs w:val="26"/>
          <w:lang w:val="pt-BR"/>
        </w:rPr>
      </w:pPr>
      <w:r w:rsidRPr="008E55F6">
        <w:rPr>
          <w:rFonts w:ascii="Verdana" w:hAnsi="Verdana"/>
          <w:b/>
          <w:sz w:val="26"/>
          <w:szCs w:val="26"/>
          <w:lang w:val="pt-BR"/>
        </w:rPr>
        <w:t xml:space="preserve">NO ÂMBITO DA VISITA OFICIAL DO </w:t>
      </w:r>
      <w:r w:rsidRPr="008E55F6">
        <w:rPr>
          <w:rFonts w:ascii="Verdana" w:hAnsi="Verdana"/>
          <w:b/>
          <w:sz w:val="26"/>
          <w:szCs w:val="26"/>
          <w:lang w:val="pt-BR"/>
        </w:rPr>
        <w:br/>
        <w:t>PRESIDENTE DO BRASIL À ARGENTINA</w:t>
      </w:r>
    </w:p>
    <w:p w14:paraId="1A450737" w14:textId="77777777" w:rsidR="00255053" w:rsidRPr="008E55F6" w:rsidRDefault="00255053" w:rsidP="00255053">
      <w:pPr>
        <w:jc w:val="center"/>
        <w:rPr>
          <w:rFonts w:ascii="Verdana" w:eastAsia="Arial" w:hAnsi="Verdana" w:cs="Arial"/>
          <w:b/>
          <w:sz w:val="28"/>
          <w:szCs w:val="28"/>
          <w:lang w:val="pt-BR"/>
        </w:rPr>
      </w:pPr>
    </w:p>
    <w:p w14:paraId="653284C5" w14:textId="77777777" w:rsidR="00255053" w:rsidRPr="008E55F6" w:rsidRDefault="00255053" w:rsidP="00255053">
      <w:pPr>
        <w:rPr>
          <w:rFonts w:ascii="Verdana" w:eastAsia="Arial" w:hAnsi="Verdana" w:cs="Arial"/>
          <w:lang w:val="pt-BR"/>
        </w:rPr>
      </w:pPr>
    </w:p>
    <w:p w14:paraId="5E1C77D2" w14:textId="23D3E9CC" w:rsidR="00255053" w:rsidRPr="008E55F6" w:rsidRDefault="00255053" w:rsidP="00255053">
      <w:pPr>
        <w:spacing w:after="240" w:line="276" w:lineRule="auto"/>
        <w:jc w:val="both"/>
        <w:rPr>
          <w:rFonts w:ascii="Verdana" w:eastAsia="Verdana" w:hAnsi="Verdana" w:cs="Verdana"/>
          <w:sz w:val="22"/>
          <w:szCs w:val="22"/>
          <w:lang w:val="pt-BR"/>
        </w:rPr>
      </w:pPr>
      <w:r w:rsidRPr="008E55F6">
        <w:rPr>
          <w:rFonts w:ascii="Verdana" w:hAnsi="Verdana"/>
          <w:sz w:val="22"/>
          <w:szCs w:val="22"/>
          <w:lang w:val="pt-BR"/>
        </w:rPr>
        <w:t xml:space="preserve">A União Industrial Argentina (UIA) e a Confederação Nacional da Indústria (CNI), em nome do Conselho Empresarial Brasil-Argentina </w:t>
      </w:r>
      <w:r>
        <w:rPr>
          <w:rFonts w:ascii="Verdana" w:hAnsi="Verdana"/>
          <w:sz w:val="22"/>
          <w:szCs w:val="22"/>
          <w:lang w:val="pt-BR"/>
        </w:rPr>
        <w:t>CEMBRAR</w:t>
      </w:r>
      <w:r w:rsidRPr="008E55F6">
        <w:rPr>
          <w:rFonts w:ascii="Verdana" w:hAnsi="Verdana"/>
          <w:sz w:val="22"/>
          <w:szCs w:val="22"/>
          <w:lang w:val="pt-BR"/>
        </w:rPr>
        <w:t xml:space="preserve">, </w:t>
      </w:r>
      <w:r>
        <w:rPr>
          <w:rFonts w:ascii="Verdana" w:hAnsi="Verdana"/>
          <w:sz w:val="22"/>
          <w:szCs w:val="22"/>
          <w:lang w:val="pt-BR"/>
        </w:rPr>
        <w:t xml:space="preserve">apresentam-se </w:t>
      </w:r>
      <w:r w:rsidRPr="008E55F6">
        <w:rPr>
          <w:rFonts w:ascii="Verdana" w:hAnsi="Verdana"/>
          <w:sz w:val="22"/>
          <w:szCs w:val="22"/>
          <w:lang w:val="pt-BR"/>
        </w:rPr>
        <w:t>aos governos do Brasil e da Argentina, no âmbito da visita oficial do Presidente Luiz Inácio</w:t>
      </w:r>
      <w:r w:rsidRPr="008E55F6">
        <w:rPr>
          <w:rFonts w:ascii="Verdana" w:hAnsi="Verdana"/>
          <w:lang w:val="pt-BR"/>
        </w:rPr>
        <w:t xml:space="preserve"> </w:t>
      </w:r>
      <w:r w:rsidRPr="008E55F6">
        <w:rPr>
          <w:rFonts w:ascii="Verdana" w:hAnsi="Verdana"/>
          <w:sz w:val="22"/>
          <w:szCs w:val="22"/>
          <w:lang w:val="pt-BR"/>
        </w:rPr>
        <w:t xml:space="preserve">Lula da Silva à Argentina, celebrando a oportunidade desta cúpula presidencial de avançar na relação bilateral. </w:t>
      </w:r>
    </w:p>
    <w:p w14:paraId="052D8F9B" w14:textId="77777777" w:rsidR="00255053" w:rsidRPr="008E55F6" w:rsidRDefault="00255053" w:rsidP="00255053">
      <w:pPr>
        <w:spacing w:after="240" w:line="276" w:lineRule="auto"/>
        <w:jc w:val="both"/>
        <w:rPr>
          <w:rFonts w:ascii="Verdana" w:eastAsia="Verdana" w:hAnsi="Verdana" w:cs="Verdana"/>
          <w:sz w:val="22"/>
          <w:szCs w:val="22"/>
          <w:lang w:val="pt-BR"/>
        </w:rPr>
      </w:pPr>
      <w:r w:rsidRPr="008E55F6">
        <w:rPr>
          <w:rFonts w:ascii="Verdana" w:hAnsi="Verdana"/>
          <w:sz w:val="22"/>
          <w:szCs w:val="22"/>
          <w:lang w:val="pt-BR"/>
        </w:rPr>
        <w:t xml:space="preserve">Em primeiro lugar, reafirmamos </w:t>
      </w:r>
      <w:r>
        <w:rPr>
          <w:rFonts w:ascii="Verdana" w:hAnsi="Verdana"/>
          <w:sz w:val="22"/>
          <w:szCs w:val="22"/>
          <w:lang w:val="pt-BR"/>
        </w:rPr>
        <w:t xml:space="preserve">o </w:t>
      </w:r>
      <w:r w:rsidRPr="008E55F6">
        <w:rPr>
          <w:rFonts w:ascii="Verdana" w:hAnsi="Verdana"/>
          <w:sz w:val="22"/>
          <w:szCs w:val="22"/>
          <w:lang w:val="pt-BR"/>
        </w:rPr>
        <w:t xml:space="preserve">nosso compromisso claro e incondicional com a democracia, repudiando qualquer ação que ameace o normal funcionamento do Estado de Direito, respeitando a divisão de poderes e a plena observância aos direitos e às garantias constitucionais em nossos países, bem como </w:t>
      </w:r>
      <w:r>
        <w:rPr>
          <w:rFonts w:ascii="Verdana" w:hAnsi="Verdana"/>
          <w:sz w:val="22"/>
          <w:szCs w:val="22"/>
          <w:lang w:val="pt-BR"/>
        </w:rPr>
        <w:t xml:space="preserve">reforçando a </w:t>
      </w:r>
      <w:r w:rsidRPr="008E55F6">
        <w:rPr>
          <w:rFonts w:ascii="Verdana" w:hAnsi="Verdana"/>
          <w:sz w:val="22"/>
          <w:szCs w:val="22"/>
          <w:lang w:val="pt-BR"/>
        </w:rPr>
        <w:t xml:space="preserve">necessidade de garantir a cláusula democrática como base fundamental da nossa integração no âmbito do Mercosul por mais de trinta anos. </w:t>
      </w:r>
    </w:p>
    <w:p w14:paraId="3FEAD865" w14:textId="77777777" w:rsidR="00255053" w:rsidRPr="008E55F6" w:rsidRDefault="00255053" w:rsidP="00255053">
      <w:pPr>
        <w:spacing w:after="240" w:line="276" w:lineRule="auto"/>
        <w:jc w:val="both"/>
        <w:rPr>
          <w:rFonts w:ascii="Verdana" w:eastAsia="Verdana" w:hAnsi="Verdana" w:cs="Verdana"/>
          <w:sz w:val="22"/>
          <w:szCs w:val="22"/>
          <w:lang w:val="pt-BR"/>
        </w:rPr>
      </w:pPr>
      <w:r w:rsidRPr="008E55F6">
        <w:rPr>
          <w:rFonts w:ascii="Verdana" w:hAnsi="Verdana"/>
          <w:sz w:val="22"/>
          <w:szCs w:val="22"/>
          <w:lang w:val="pt-BR"/>
        </w:rPr>
        <w:t>Estamos em frente ao desafio de estabelecer, em um novo contexto global, um caminho de crescimento para ambos os países e de melhor</w:t>
      </w:r>
      <w:r>
        <w:rPr>
          <w:rFonts w:ascii="Verdana" w:hAnsi="Verdana"/>
          <w:sz w:val="22"/>
          <w:szCs w:val="22"/>
          <w:lang w:val="pt-BR"/>
        </w:rPr>
        <w:t>i</w:t>
      </w:r>
      <w:r w:rsidRPr="008E55F6">
        <w:rPr>
          <w:rFonts w:ascii="Verdana" w:hAnsi="Verdana"/>
          <w:sz w:val="22"/>
          <w:szCs w:val="22"/>
          <w:lang w:val="pt-BR"/>
        </w:rPr>
        <w:t>a da competitividade e da integração das nossas economias. As ideias originais do Mercosul</w:t>
      </w:r>
      <w:r>
        <w:rPr>
          <w:rFonts w:ascii="Verdana" w:hAnsi="Verdana"/>
          <w:sz w:val="22"/>
          <w:szCs w:val="22"/>
          <w:lang w:val="pt-BR"/>
        </w:rPr>
        <w:t>,</w:t>
      </w:r>
      <w:r w:rsidRPr="008E55F6">
        <w:rPr>
          <w:rFonts w:ascii="Verdana" w:hAnsi="Verdana"/>
          <w:sz w:val="22"/>
          <w:szCs w:val="22"/>
          <w:lang w:val="pt-BR"/>
        </w:rPr>
        <w:t xml:space="preserve"> de se beneficiar do mercado </w:t>
      </w:r>
      <w:r>
        <w:rPr>
          <w:rFonts w:ascii="Verdana" w:hAnsi="Verdana"/>
          <w:sz w:val="22"/>
          <w:szCs w:val="22"/>
          <w:lang w:val="pt-BR"/>
        </w:rPr>
        <w:t>ampliado</w:t>
      </w:r>
      <w:r w:rsidRPr="008E55F6">
        <w:rPr>
          <w:rFonts w:ascii="Verdana" w:hAnsi="Verdana"/>
          <w:sz w:val="22"/>
          <w:szCs w:val="22"/>
          <w:lang w:val="pt-BR"/>
        </w:rPr>
        <w:t xml:space="preserve">, ganhar escala e melhorar a qualidade de nossos produtos para aumentar </w:t>
      </w:r>
      <w:r>
        <w:rPr>
          <w:rFonts w:ascii="Verdana" w:hAnsi="Verdana"/>
          <w:sz w:val="22"/>
          <w:szCs w:val="22"/>
          <w:lang w:val="pt-BR"/>
        </w:rPr>
        <w:t xml:space="preserve">a </w:t>
      </w:r>
      <w:r w:rsidRPr="008E55F6">
        <w:rPr>
          <w:rFonts w:ascii="Verdana" w:hAnsi="Verdana"/>
          <w:sz w:val="22"/>
          <w:szCs w:val="22"/>
          <w:lang w:val="pt-BR"/>
        </w:rPr>
        <w:t>nossa participação nas exportações mundiais, especialmente de produtos industriais, permanecem válidas e devem ser o objetivo comum.</w:t>
      </w:r>
    </w:p>
    <w:p w14:paraId="2F7C5F2D" w14:textId="77777777" w:rsidR="00255053" w:rsidRPr="008E55F6" w:rsidRDefault="00255053" w:rsidP="00255053">
      <w:pPr>
        <w:spacing w:after="240" w:line="276" w:lineRule="auto"/>
        <w:jc w:val="both"/>
        <w:rPr>
          <w:rFonts w:ascii="Verdana" w:eastAsia="Verdana" w:hAnsi="Verdana" w:cs="Verdana"/>
          <w:sz w:val="22"/>
          <w:szCs w:val="22"/>
          <w:lang w:val="pt-BR"/>
        </w:rPr>
      </w:pPr>
      <w:r w:rsidRPr="008E55F6">
        <w:rPr>
          <w:rFonts w:ascii="Verdana" w:hAnsi="Verdana"/>
          <w:sz w:val="22"/>
          <w:szCs w:val="22"/>
          <w:lang w:val="pt-BR"/>
        </w:rPr>
        <w:t xml:space="preserve">A partir das entidades representantes dos setores produtivos industriais, entendemos que o mundo atual está em um processo de mudança e que </w:t>
      </w:r>
      <w:r>
        <w:rPr>
          <w:rFonts w:ascii="Verdana" w:hAnsi="Verdana"/>
          <w:sz w:val="22"/>
          <w:szCs w:val="22"/>
          <w:lang w:val="pt-BR"/>
        </w:rPr>
        <w:t xml:space="preserve">os </w:t>
      </w:r>
      <w:r w:rsidRPr="008E55F6">
        <w:rPr>
          <w:rFonts w:ascii="Verdana" w:hAnsi="Verdana"/>
          <w:sz w:val="22"/>
          <w:szCs w:val="22"/>
          <w:lang w:val="pt-BR"/>
        </w:rPr>
        <w:t>nossos países enfrentam desafios sem precedentes a partir da reconfiguração contínua da geopolítica, da economia e da organização das formas de produção e logística em escala internacional</w:t>
      </w:r>
      <w:r>
        <w:rPr>
          <w:rFonts w:ascii="Verdana" w:hAnsi="Verdana"/>
          <w:sz w:val="22"/>
          <w:szCs w:val="22"/>
          <w:lang w:val="pt-BR"/>
        </w:rPr>
        <w:t>,</w:t>
      </w:r>
      <w:r w:rsidRPr="008E55F6">
        <w:rPr>
          <w:rFonts w:ascii="Verdana" w:hAnsi="Verdana"/>
          <w:sz w:val="22"/>
          <w:szCs w:val="22"/>
          <w:lang w:val="pt-BR"/>
        </w:rPr>
        <w:t xml:space="preserve"> no âmbito das três transições, </w:t>
      </w:r>
      <w:r>
        <w:rPr>
          <w:rFonts w:ascii="Verdana" w:hAnsi="Verdana"/>
          <w:sz w:val="22"/>
          <w:szCs w:val="22"/>
          <w:lang w:val="pt-BR"/>
        </w:rPr>
        <w:t>em termos de</w:t>
      </w:r>
      <w:r w:rsidRPr="008E55F6">
        <w:rPr>
          <w:rFonts w:ascii="Verdana" w:hAnsi="Verdana"/>
          <w:sz w:val="22"/>
          <w:szCs w:val="22"/>
          <w:lang w:val="pt-BR"/>
        </w:rPr>
        <w:t xml:space="preserve"> digitalização, sustentabilidade e saúde pública</w:t>
      </w:r>
      <w:r>
        <w:rPr>
          <w:rFonts w:ascii="Verdana" w:hAnsi="Verdana"/>
          <w:sz w:val="22"/>
          <w:szCs w:val="22"/>
          <w:lang w:val="pt-BR"/>
        </w:rPr>
        <w:t>,</w:t>
      </w:r>
      <w:r w:rsidRPr="008E55F6">
        <w:rPr>
          <w:rFonts w:ascii="Verdana" w:hAnsi="Verdana"/>
          <w:sz w:val="22"/>
          <w:szCs w:val="22"/>
          <w:lang w:val="pt-BR"/>
        </w:rPr>
        <w:t xml:space="preserve"> que caracterizam esta época. A pandemia de COVID-19 e o conflito em curso na Ucrânia aceleraram as tendências anteriores de reorganização das cadeias globais de valor, aumentando</w:t>
      </w:r>
      <w:r>
        <w:rPr>
          <w:rFonts w:ascii="Verdana" w:hAnsi="Verdana"/>
          <w:sz w:val="22"/>
          <w:szCs w:val="22"/>
          <w:lang w:val="pt-BR"/>
        </w:rPr>
        <w:t xml:space="preserve"> </w:t>
      </w:r>
      <w:r w:rsidRPr="008E55F6">
        <w:rPr>
          <w:rFonts w:ascii="Verdana" w:hAnsi="Verdana"/>
          <w:sz w:val="22"/>
          <w:szCs w:val="22"/>
          <w:lang w:val="pt-BR"/>
        </w:rPr>
        <w:t xml:space="preserve">ainda mais a importância da integração regional. Este processo e as suas consequências </w:t>
      </w:r>
      <w:r>
        <w:rPr>
          <w:rFonts w:ascii="Verdana" w:hAnsi="Verdana"/>
          <w:sz w:val="22"/>
          <w:szCs w:val="22"/>
          <w:lang w:val="pt-BR"/>
        </w:rPr>
        <w:t>quanto à</w:t>
      </w:r>
      <w:r w:rsidRPr="008E55F6">
        <w:rPr>
          <w:rFonts w:ascii="Verdana" w:hAnsi="Verdana"/>
          <w:sz w:val="22"/>
          <w:szCs w:val="22"/>
          <w:lang w:val="pt-BR"/>
        </w:rPr>
        <w:t xml:space="preserve"> escassez de alimentos e de energia abrem novas oportunidades para expandir a participação dos nossos países no comércio mundial.</w:t>
      </w:r>
    </w:p>
    <w:p w14:paraId="515C1BEF" w14:textId="77777777" w:rsidR="00255053" w:rsidRPr="008E55F6" w:rsidRDefault="00255053" w:rsidP="00255053">
      <w:pPr>
        <w:spacing w:after="240" w:line="276" w:lineRule="auto"/>
        <w:jc w:val="both"/>
        <w:rPr>
          <w:rFonts w:ascii="Verdana" w:eastAsia="Verdana" w:hAnsi="Verdana" w:cs="Verdana"/>
          <w:sz w:val="22"/>
          <w:szCs w:val="22"/>
          <w:lang w:val="pt-BR"/>
        </w:rPr>
      </w:pPr>
      <w:r w:rsidRPr="008E55F6">
        <w:rPr>
          <w:rFonts w:ascii="Verdana" w:hAnsi="Verdana"/>
          <w:sz w:val="22"/>
          <w:szCs w:val="22"/>
          <w:lang w:val="pt-BR"/>
        </w:rPr>
        <w:t xml:space="preserve">Nesse contexto, consideramos essencial um entendimento entre a Argentina e o Brasil para desenhar – </w:t>
      </w:r>
      <w:r>
        <w:rPr>
          <w:rFonts w:ascii="Verdana" w:hAnsi="Verdana"/>
          <w:sz w:val="22"/>
          <w:szCs w:val="22"/>
          <w:lang w:val="pt-BR"/>
        </w:rPr>
        <w:t xml:space="preserve">de forma </w:t>
      </w:r>
      <w:r w:rsidRPr="008E55F6">
        <w:rPr>
          <w:rFonts w:ascii="Verdana" w:hAnsi="Verdana"/>
          <w:sz w:val="22"/>
          <w:szCs w:val="22"/>
          <w:lang w:val="pt-BR"/>
        </w:rPr>
        <w:t>imediata e pragmática – uma estratégia conjunta de ações que revitalizem a agenda de integração bilateral e regional</w:t>
      </w:r>
      <w:r>
        <w:rPr>
          <w:rFonts w:ascii="Verdana" w:hAnsi="Verdana"/>
          <w:sz w:val="22"/>
          <w:szCs w:val="22"/>
          <w:lang w:val="pt-BR"/>
        </w:rPr>
        <w:t>,</w:t>
      </w:r>
      <w:r w:rsidRPr="008E55F6">
        <w:rPr>
          <w:rFonts w:ascii="Verdana" w:hAnsi="Verdana"/>
          <w:sz w:val="22"/>
          <w:szCs w:val="22"/>
          <w:lang w:val="pt-BR"/>
        </w:rPr>
        <w:t xml:space="preserve"> com uma visão de inserção </w:t>
      </w:r>
      <w:r w:rsidRPr="008E55F6">
        <w:rPr>
          <w:rFonts w:ascii="Verdana" w:hAnsi="Verdana"/>
          <w:sz w:val="22"/>
          <w:szCs w:val="22"/>
          <w:lang w:val="pt-BR"/>
        </w:rPr>
        <w:lastRenderedPageBreak/>
        <w:t>global e desenvolvimento da produção e da indústria. Só assim será possível o crescimento sustentável de ambos os países, gerando emprego e melhorando a qualidade de vida dos nossos povos.</w:t>
      </w:r>
    </w:p>
    <w:p w14:paraId="55A890D1" w14:textId="77777777" w:rsidR="00255053" w:rsidRPr="008E55F6" w:rsidRDefault="00255053" w:rsidP="00255053">
      <w:pPr>
        <w:spacing w:after="240" w:line="276" w:lineRule="auto"/>
        <w:jc w:val="both"/>
        <w:rPr>
          <w:rFonts w:ascii="Verdana" w:eastAsia="Verdana" w:hAnsi="Verdana" w:cs="Verdana"/>
          <w:sz w:val="22"/>
          <w:szCs w:val="22"/>
          <w:lang w:val="pt-BR"/>
        </w:rPr>
      </w:pPr>
      <w:r w:rsidRPr="008E55F6">
        <w:rPr>
          <w:rFonts w:ascii="Verdana" w:hAnsi="Verdana"/>
          <w:sz w:val="22"/>
          <w:szCs w:val="22"/>
          <w:lang w:val="pt-BR"/>
        </w:rPr>
        <w:t xml:space="preserve">Para avançar nos objetivos estabelecidos, manifestamos conjuntamente </w:t>
      </w:r>
      <w:r>
        <w:rPr>
          <w:rFonts w:ascii="Verdana" w:hAnsi="Verdana"/>
          <w:sz w:val="22"/>
          <w:szCs w:val="22"/>
          <w:lang w:val="pt-BR"/>
        </w:rPr>
        <w:t xml:space="preserve">o </w:t>
      </w:r>
      <w:r w:rsidRPr="008E55F6">
        <w:rPr>
          <w:rFonts w:ascii="Verdana" w:hAnsi="Verdana"/>
          <w:sz w:val="22"/>
          <w:szCs w:val="22"/>
          <w:lang w:val="pt-BR"/>
        </w:rPr>
        <w:t>nosso interesse nas seguintes prioridades</w:t>
      </w:r>
      <w:r>
        <w:rPr>
          <w:rFonts w:ascii="Verdana" w:hAnsi="Verdana"/>
          <w:sz w:val="22"/>
          <w:szCs w:val="22"/>
          <w:lang w:val="pt-BR"/>
        </w:rPr>
        <w:t>,</w:t>
      </w:r>
      <w:r w:rsidRPr="008E55F6">
        <w:rPr>
          <w:rFonts w:ascii="Verdana" w:hAnsi="Verdana"/>
          <w:sz w:val="22"/>
          <w:szCs w:val="22"/>
          <w:lang w:val="pt-BR"/>
        </w:rPr>
        <w:t xml:space="preserve"> que pedimos aos governos que considerem na agenda bilateral:</w:t>
      </w:r>
    </w:p>
    <w:p w14:paraId="3EC87878" w14:textId="77777777" w:rsidR="00255053" w:rsidRPr="008E55F6" w:rsidRDefault="00255053" w:rsidP="00255053">
      <w:pPr>
        <w:numPr>
          <w:ilvl w:val="0"/>
          <w:numId w:val="1"/>
        </w:numPr>
        <w:pBdr>
          <w:top w:val="nil"/>
          <w:left w:val="nil"/>
          <w:bottom w:val="nil"/>
          <w:right w:val="nil"/>
          <w:between w:val="nil"/>
        </w:pBdr>
        <w:spacing w:after="120" w:line="276" w:lineRule="auto"/>
        <w:ind w:left="714" w:hanging="357"/>
        <w:jc w:val="both"/>
        <w:rPr>
          <w:rFonts w:ascii="Verdana" w:eastAsia="Arial" w:hAnsi="Verdana" w:cs="Arial"/>
          <w:color w:val="000000"/>
          <w:sz w:val="22"/>
          <w:szCs w:val="22"/>
          <w:lang w:val="pt-BR"/>
        </w:rPr>
      </w:pPr>
      <w:r w:rsidRPr="008E55F6">
        <w:rPr>
          <w:rFonts w:ascii="Verdana" w:hAnsi="Verdana"/>
          <w:b/>
          <w:bCs/>
          <w:sz w:val="22"/>
          <w:szCs w:val="22"/>
          <w:lang w:val="pt-BR"/>
        </w:rPr>
        <w:t xml:space="preserve">Estabelecer uma estratégia comum para impulsionar o investimento produtivo </w:t>
      </w:r>
      <w:r w:rsidRPr="008E55F6">
        <w:rPr>
          <w:rFonts w:ascii="Verdana" w:hAnsi="Verdana"/>
          <w:b/>
          <w:bCs/>
          <w:color w:val="000000"/>
          <w:sz w:val="22"/>
          <w:szCs w:val="22"/>
          <w:lang w:val="pt-BR"/>
        </w:rPr>
        <w:t>com base em um crescimento</w:t>
      </w:r>
      <w:r w:rsidRPr="008E55F6">
        <w:rPr>
          <w:rFonts w:ascii="Verdana" w:hAnsi="Verdana"/>
          <w:b/>
          <w:bCs/>
          <w:sz w:val="22"/>
          <w:szCs w:val="22"/>
          <w:lang w:val="pt-BR"/>
        </w:rPr>
        <w:t xml:space="preserve"> </w:t>
      </w:r>
      <w:r>
        <w:rPr>
          <w:rFonts w:ascii="Verdana" w:hAnsi="Verdana"/>
          <w:b/>
          <w:bCs/>
          <w:sz w:val="22"/>
          <w:szCs w:val="22"/>
          <w:lang w:val="pt-BR"/>
        </w:rPr>
        <w:t xml:space="preserve">econômico </w:t>
      </w:r>
      <w:r w:rsidRPr="008E55F6">
        <w:rPr>
          <w:rFonts w:ascii="Verdana" w:hAnsi="Verdana"/>
          <w:b/>
          <w:bCs/>
          <w:sz w:val="22"/>
          <w:szCs w:val="22"/>
          <w:lang w:val="pt-BR"/>
        </w:rPr>
        <w:t>estável</w:t>
      </w:r>
      <w:r w:rsidRPr="008E55F6">
        <w:rPr>
          <w:rFonts w:ascii="Verdana" w:hAnsi="Verdana"/>
          <w:color w:val="000000"/>
          <w:sz w:val="22"/>
          <w:szCs w:val="22"/>
          <w:lang w:val="pt-BR"/>
        </w:rPr>
        <w:t xml:space="preserve">: </w:t>
      </w:r>
      <w:r w:rsidRPr="008E55F6">
        <w:rPr>
          <w:rFonts w:ascii="Verdana" w:hAnsi="Verdana"/>
          <w:sz w:val="22"/>
          <w:szCs w:val="22"/>
          <w:lang w:val="pt-BR"/>
        </w:rPr>
        <w:t xml:space="preserve"> a integração produtiva exige um contexto </w:t>
      </w:r>
      <w:r>
        <w:rPr>
          <w:rFonts w:ascii="Verdana" w:hAnsi="Verdana"/>
          <w:sz w:val="22"/>
          <w:szCs w:val="22"/>
          <w:lang w:val="pt-BR"/>
        </w:rPr>
        <w:t>econômico</w:t>
      </w:r>
      <w:r w:rsidRPr="008E55F6">
        <w:rPr>
          <w:rFonts w:ascii="Verdana" w:hAnsi="Verdana"/>
          <w:sz w:val="22"/>
          <w:szCs w:val="22"/>
          <w:lang w:val="pt-BR"/>
        </w:rPr>
        <w:t xml:space="preserve"> e institucional propício ao investimento. Os desequilíbrios macroeconômicos e a mudança de orientação política dificultam a existência de um horizonte de plane</w:t>
      </w:r>
      <w:r>
        <w:rPr>
          <w:rFonts w:ascii="Verdana" w:hAnsi="Verdana"/>
          <w:sz w:val="22"/>
          <w:szCs w:val="22"/>
          <w:lang w:val="pt-BR"/>
        </w:rPr>
        <w:t>j</w:t>
      </w:r>
      <w:r w:rsidRPr="008E55F6">
        <w:rPr>
          <w:rFonts w:ascii="Verdana" w:hAnsi="Verdana"/>
          <w:sz w:val="22"/>
          <w:szCs w:val="22"/>
          <w:lang w:val="pt-BR"/>
        </w:rPr>
        <w:t>amento, o que resulta n</w:t>
      </w:r>
      <w:r>
        <w:rPr>
          <w:rFonts w:ascii="Verdana" w:hAnsi="Verdana"/>
          <w:sz w:val="22"/>
          <w:szCs w:val="22"/>
          <w:lang w:val="pt-BR"/>
        </w:rPr>
        <w:t xml:space="preserve">o </w:t>
      </w:r>
      <w:r w:rsidRPr="008E55F6">
        <w:rPr>
          <w:rFonts w:ascii="Verdana" w:hAnsi="Verdana"/>
          <w:sz w:val="22"/>
          <w:szCs w:val="22"/>
          <w:lang w:val="pt-BR"/>
        </w:rPr>
        <w:t>declínio do investimento, da atividade econômica, na redução do comércio, no aumento do desemprego e da pobreza. É preciso recriar as condições para reverter essa situação, marcando um horizonte de crescimento sustentável com políticas estatais ativas em termos de promoção industrial e científico-tecnológica</w:t>
      </w:r>
      <w:r>
        <w:rPr>
          <w:rFonts w:ascii="Verdana" w:hAnsi="Verdana"/>
          <w:sz w:val="22"/>
          <w:szCs w:val="22"/>
          <w:lang w:val="pt-BR"/>
        </w:rPr>
        <w:t>s</w:t>
      </w:r>
      <w:r w:rsidRPr="008E55F6">
        <w:rPr>
          <w:rFonts w:ascii="Verdana" w:hAnsi="Verdana"/>
          <w:sz w:val="22"/>
          <w:szCs w:val="22"/>
          <w:lang w:val="pt-BR"/>
        </w:rPr>
        <w:t xml:space="preserve"> que permitam ampliar as exportações bilaterais e globais, e manter o equilíbrio nas contas externas de ambos os países. </w:t>
      </w:r>
      <w:r w:rsidRPr="008E55F6">
        <w:rPr>
          <w:rFonts w:ascii="Verdana" w:hAnsi="Verdana"/>
          <w:color w:val="000000"/>
          <w:sz w:val="22"/>
          <w:szCs w:val="22"/>
          <w:lang w:val="pt-BR"/>
        </w:rPr>
        <w:t>A expansão do Sistema de Moeda Local (SML) no comércio bilateral pode ser uma ferramenta de curto prazo para avançar nessa direção.</w:t>
      </w:r>
    </w:p>
    <w:p w14:paraId="2BC26591" w14:textId="77777777" w:rsidR="00255053" w:rsidRPr="00356E7D" w:rsidRDefault="00255053" w:rsidP="00255053">
      <w:pPr>
        <w:pStyle w:val="PargrafodaLista"/>
        <w:rPr>
          <w:rFonts w:ascii="Verdana" w:hAnsi="Verdana"/>
          <w:sz w:val="22"/>
          <w:szCs w:val="22"/>
          <w:lang w:val="pt-BR"/>
        </w:rPr>
      </w:pPr>
    </w:p>
    <w:p w14:paraId="5BBF3A93" w14:textId="77777777" w:rsidR="00255053" w:rsidRDefault="00255053" w:rsidP="00255053">
      <w:pPr>
        <w:numPr>
          <w:ilvl w:val="0"/>
          <w:numId w:val="1"/>
        </w:numPr>
        <w:pBdr>
          <w:top w:val="nil"/>
          <w:left w:val="nil"/>
          <w:bottom w:val="nil"/>
          <w:right w:val="nil"/>
          <w:between w:val="nil"/>
        </w:pBdr>
        <w:spacing w:after="120" w:line="276" w:lineRule="auto"/>
        <w:ind w:left="714" w:hanging="357"/>
        <w:jc w:val="both"/>
        <w:rPr>
          <w:rFonts w:ascii="Verdana" w:hAnsi="Verdana"/>
          <w:sz w:val="22"/>
          <w:szCs w:val="22"/>
          <w:lang w:val="pt-BR"/>
        </w:rPr>
      </w:pPr>
      <w:r w:rsidRPr="2DF26C57">
        <w:rPr>
          <w:rFonts w:ascii="Verdana" w:hAnsi="Verdana"/>
          <w:b/>
          <w:bCs/>
          <w:sz w:val="22"/>
          <w:szCs w:val="22"/>
          <w:lang w:val="pt-BR"/>
        </w:rPr>
        <w:t xml:space="preserve">Promover investimentos para estimular o fornecimento de energia, infraestrutura e conectividade entre os dois países e na região: </w:t>
      </w:r>
      <w:r w:rsidRPr="2DF26C57">
        <w:rPr>
          <w:rFonts w:ascii="Verdana" w:hAnsi="Verdana"/>
          <w:sz w:val="22"/>
          <w:szCs w:val="22"/>
          <w:lang w:val="pt-BR"/>
        </w:rPr>
        <w:t xml:space="preserve">no CEMBRAR, entendemos que a implementação de melhorias na infraestrutura e na conectividade é essencial, e na qual a indústria tem um papel fundamental para a realização de obras que permitam o desenvolvimento energético e a agregação de valor local. Além de resultar em uma integração equilibrada de cadeias produtivas regionais de grande dinamismo recente, como alimentos, farmacêuticas, automotivas, químicas e petroquímicas, plásticos, metalúrgicas, têxteis, para citar apenas </w:t>
      </w:r>
      <w:bookmarkStart w:id="0" w:name="_Int_pGhZPFCi"/>
      <w:r w:rsidRPr="2DF26C57">
        <w:rPr>
          <w:rFonts w:ascii="Verdana" w:hAnsi="Verdana"/>
          <w:sz w:val="22"/>
          <w:szCs w:val="22"/>
          <w:lang w:val="pt-BR"/>
        </w:rPr>
        <w:t>algumas</w:t>
      </w:r>
      <w:bookmarkEnd w:id="0"/>
      <w:r w:rsidRPr="2DF26C57">
        <w:rPr>
          <w:rFonts w:ascii="Verdana" w:hAnsi="Verdana"/>
          <w:sz w:val="22"/>
          <w:szCs w:val="22"/>
          <w:lang w:val="pt-BR"/>
        </w:rPr>
        <w:t xml:space="preserve">, também impulsionam a demanda de outros setores da economia. Por sua vez, é importante continuar com a promoção conjunta dos setores aeronáutico e de defesa, nos quais Brasil e Argentina já têm estabelecidas frentes de cooperação para o fornecimento tanto de componentes aeronáuticos quanto de aeronaves comerciais de última geração. Os esforços também devem se concentrar nos investimentos necessários para uma maior integração da capacidade logística   e de transporte que melhore a conectividade e o escoamento das exportações, considerando também a conectividade de telecomunicações e das redes necessárias para a promoção de capacidades tecnológicas voltadas à digitalização e à eficiência produtiva e comercial. A situação da Ponte Internacional Uruguaiana-Paso de los Libres é um exemplo neste sentido, onde são necessários esforços imediatos para uma solução. </w:t>
      </w:r>
    </w:p>
    <w:p w14:paraId="5236FD81" w14:textId="77777777" w:rsidR="00255053" w:rsidRPr="008E55F6" w:rsidRDefault="00255053" w:rsidP="00255053">
      <w:pPr>
        <w:numPr>
          <w:ilvl w:val="0"/>
          <w:numId w:val="1"/>
        </w:numPr>
        <w:pBdr>
          <w:top w:val="nil"/>
          <w:left w:val="nil"/>
          <w:bottom w:val="nil"/>
          <w:right w:val="nil"/>
          <w:between w:val="nil"/>
        </w:pBdr>
        <w:spacing w:line="276" w:lineRule="auto"/>
        <w:ind w:left="709"/>
        <w:jc w:val="both"/>
        <w:rPr>
          <w:rFonts w:ascii="Verdana" w:eastAsia="Arial" w:hAnsi="Verdana" w:cs="Arial"/>
          <w:color w:val="000000"/>
          <w:sz w:val="22"/>
          <w:szCs w:val="22"/>
          <w:lang w:val="pt-BR"/>
        </w:rPr>
      </w:pPr>
      <w:r w:rsidRPr="008E55F6">
        <w:rPr>
          <w:rFonts w:ascii="Verdana" w:hAnsi="Verdana"/>
          <w:b/>
          <w:sz w:val="22"/>
          <w:szCs w:val="22"/>
          <w:lang w:val="pt-BR"/>
        </w:rPr>
        <w:lastRenderedPageBreak/>
        <w:t>Eliminar barreiras comerciais e avançar na implementação de iniciativas de convergência e cooperação regulatória</w:t>
      </w:r>
      <w:r w:rsidRPr="008E55F6">
        <w:rPr>
          <w:rFonts w:ascii="Verdana" w:hAnsi="Verdana"/>
          <w:color w:val="000000"/>
          <w:sz w:val="22"/>
          <w:szCs w:val="22"/>
          <w:lang w:val="pt-BR"/>
        </w:rPr>
        <w:t>: além dos compromissos no âmbito do MERCOSUL, existem ainda várias medidas restritivas e licenças entre os dois países que não apenas prejudicam</w:t>
      </w:r>
      <w:r w:rsidRPr="008E55F6">
        <w:rPr>
          <w:rFonts w:ascii="Verdana" w:hAnsi="Verdana"/>
          <w:sz w:val="22"/>
          <w:szCs w:val="22"/>
          <w:lang w:val="pt-BR"/>
        </w:rPr>
        <w:t xml:space="preserve"> o </w:t>
      </w:r>
      <w:r w:rsidRPr="008E55F6">
        <w:rPr>
          <w:rFonts w:ascii="Verdana" w:hAnsi="Verdana"/>
          <w:color w:val="000000"/>
          <w:sz w:val="22"/>
          <w:szCs w:val="22"/>
          <w:lang w:val="pt-BR"/>
        </w:rPr>
        <w:t>comércio bilateral</w:t>
      </w:r>
      <w:r w:rsidRPr="008E55F6">
        <w:rPr>
          <w:rFonts w:ascii="Verdana" w:hAnsi="Verdana"/>
          <w:sz w:val="22"/>
          <w:szCs w:val="22"/>
          <w:lang w:val="pt-BR"/>
        </w:rPr>
        <w:t xml:space="preserve"> e o </w:t>
      </w:r>
      <w:r w:rsidRPr="008E55F6">
        <w:rPr>
          <w:rFonts w:ascii="Verdana" w:hAnsi="Verdana"/>
          <w:color w:val="000000"/>
          <w:sz w:val="22"/>
          <w:szCs w:val="22"/>
          <w:lang w:val="pt-BR"/>
        </w:rPr>
        <w:t>acesso a bens e insumos, mas também inviabilizam a integração produtiva entre os nossos países. Na área regulatória, os</w:t>
      </w:r>
      <w:r w:rsidRPr="008E55F6">
        <w:rPr>
          <w:rFonts w:ascii="Verdana" w:hAnsi="Verdana"/>
          <w:sz w:val="22"/>
          <w:szCs w:val="22"/>
          <w:lang w:val="pt-BR"/>
        </w:rPr>
        <w:t xml:space="preserve"> produtos e serviços enfrentam uma gama crescente de regulamentações.</w:t>
      </w:r>
      <w:r>
        <w:rPr>
          <w:rFonts w:ascii="Verdana" w:hAnsi="Verdana"/>
          <w:sz w:val="22"/>
          <w:szCs w:val="22"/>
          <w:lang w:val="pt-BR"/>
        </w:rPr>
        <w:t xml:space="preserve"> </w:t>
      </w:r>
      <w:r w:rsidRPr="008E55F6">
        <w:rPr>
          <w:rFonts w:ascii="Verdana" w:hAnsi="Verdana"/>
          <w:sz w:val="22"/>
          <w:szCs w:val="22"/>
          <w:lang w:val="pt-BR"/>
        </w:rPr>
        <w:t xml:space="preserve">Essa diversidade regulamentar é onerosa, e diferenças desnecessárias na regulamentação constituem outro obstáculo à integração econômica a longo prazo. </w:t>
      </w:r>
      <w:r w:rsidRPr="008E55F6">
        <w:rPr>
          <w:rFonts w:ascii="Verdana" w:hAnsi="Verdana"/>
          <w:color w:val="000000"/>
          <w:sz w:val="22"/>
          <w:szCs w:val="22"/>
          <w:lang w:val="pt-BR"/>
        </w:rPr>
        <w:t xml:space="preserve">É possível avançar, a partir dos compromissos regionais já estabelecidos, </w:t>
      </w:r>
      <w:r w:rsidRPr="008E55F6">
        <w:rPr>
          <w:rFonts w:ascii="Verdana" w:hAnsi="Verdana"/>
          <w:sz w:val="22"/>
          <w:szCs w:val="22"/>
          <w:lang w:val="pt-BR"/>
        </w:rPr>
        <w:t xml:space="preserve">em direção a </w:t>
      </w:r>
      <w:r w:rsidRPr="008E55F6">
        <w:rPr>
          <w:rFonts w:ascii="Verdana" w:hAnsi="Verdana"/>
          <w:color w:val="000000"/>
          <w:sz w:val="22"/>
          <w:szCs w:val="22"/>
          <w:lang w:val="pt-BR"/>
        </w:rPr>
        <w:t xml:space="preserve">um entendimento bilateral </w:t>
      </w:r>
      <w:r w:rsidRPr="008E55F6">
        <w:rPr>
          <w:rFonts w:ascii="Verdana" w:hAnsi="Verdana"/>
          <w:sz w:val="22"/>
          <w:szCs w:val="22"/>
          <w:lang w:val="pt-BR"/>
        </w:rPr>
        <w:t xml:space="preserve">de </w:t>
      </w:r>
      <w:r w:rsidRPr="008E55F6">
        <w:rPr>
          <w:rFonts w:ascii="Verdana" w:hAnsi="Verdana"/>
          <w:color w:val="000000"/>
          <w:sz w:val="22"/>
          <w:szCs w:val="22"/>
          <w:lang w:val="pt-BR"/>
        </w:rPr>
        <w:t>convergência regulatória em setores específicos</w:t>
      </w:r>
      <w:r w:rsidRPr="008E55F6">
        <w:rPr>
          <w:rFonts w:ascii="Verdana" w:hAnsi="Verdana"/>
          <w:sz w:val="22"/>
          <w:szCs w:val="22"/>
          <w:lang w:val="pt-BR"/>
        </w:rPr>
        <w:t xml:space="preserve">, tornando compatíveis precauções e requisitos, e gerando marcos regulatórios comuns que colaborem </w:t>
      </w:r>
      <w:r>
        <w:rPr>
          <w:rFonts w:ascii="Verdana" w:hAnsi="Verdana"/>
          <w:sz w:val="22"/>
          <w:szCs w:val="22"/>
          <w:lang w:val="pt-BR"/>
        </w:rPr>
        <w:t>para a</w:t>
      </w:r>
      <w:r w:rsidRPr="008E55F6">
        <w:rPr>
          <w:rFonts w:ascii="Verdana" w:hAnsi="Verdana"/>
          <w:sz w:val="22"/>
          <w:szCs w:val="22"/>
          <w:lang w:val="pt-BR"/>
        </w:rPr>
        <w:t xml:space="preserve"> integração, real e efetiva, das nossas cadeias de valor e </w:t>
      </w:r>
      <w:r>
        <w:rPr>
          <w:rFonts w:ascii="Verdana" w:hAnsi="Verdana"/>
          <w:sz w:val="22"/>
          <w:szCs w:val="22"/>
          <w:lang w:val="pt-BR"/>
        </w:rPr>
        <w:t xml:space="preserve">de nossas </w:t>
      </w:r>
      <w:r w:rsidRPr="008E55F6">
        <w:rPr>
          <w:rFonts w:ascii="Verdana" w:hAnsi="Verdana"/>
          <w:sz w:val="22"/>
          <w:szCs w:val="22"/>
          <w:lang w:val="pt-BR"/>
        </w:rPr>
        <w:t>economias</w:t>
      </w:r>
      <w:r w:rsidRPr="008E55F6">
        <w:rPr>
          <w:rFonts w:ascii="Verdana" w:hAnsi="Verdana"/>
          <w:color w:val="000000"/>
          <w:sz w:val="22"/>
          <w:szCs w:val="22"/>
          <w:lang w:val="pt-BR"/>
        </w:rPr>
        <w:t xml:space="preserve">. O </w:t>
      </w:r>
      <w:r>
        <w:rPr>
          <w:rFonts w:ascii="Verdana" w:hAnsi="Verdana"/>
          <w:color w:val="000000"/>
          <w:sz w:val="22"/>
          <w:szCs w:val="22"/>
          <w:lang w:val="pt-BR"/>
        </w:rPr>
        <w:t>CEMBRAR</w:t>
      </w:r>
      <w:r w:rsidRPr="008E55F6">
        <w:rPr>
          <w:rFonts w:ascii="Verdana" w:hAnsi="Verdana"/>
          <w:color w:val="000000"/>
          <w:sz w:val="22"/>
          <w:szCs w:val="22"/>
          <w:lang w:val="pt-BR"/>
        </w:rPr>
        <w:t xml:space="preserve"> está construindo uma série de propostas de cooperação</w:t>
      </w:r>
      <w:r w:rsidRPr="008E55F6">
        <w:rPr>
          <w:rFonts w:ascii="Verdana" w:hAnsi="Verdana"/>
          <w:sz w:val="22"/>
          <w:szCs w:val="22"/>
          <w:lang w:val="pt-BR"/>
        </w:rPr>
        <w:t xml:space="preserve"> regulatória </w:t>
      </w:r>
      <w:r w:rsidRPr="008E55F6">
        <w:rPr>
          <w:rFonts w:ascii="Verdana" w:hAnsi="Verdana"/>
          <w:color w:val="000000"/>
          <w:sz w:val="22"/>
          <w:szCs w:val="22"/>
          <w:lang w:val="pt-BR"/>
        </w:rPr>
        <w:t xml:space="preserve">focadas </w:t>
      </w:r>
      <w:r w:rsidRPr="008E55F6">
        <w:rPr>
          <w:rFonts w:ascii="Verdana" w:hAnsi="Verdana"/>
          <w:sz w:val="22"/>
          <w:szCs w:val="22"/>
          <w:lang w:val="pt-BR"/>
        </w:rPr>
        <w:t xml:space="preserve">em </w:t>
      </w:r>
      <w:r w:rsidRPr="008E55F6">
        <w:rPr>
          <w:rFonts w:ascii="Verdana" w:hAnsi="Verdana"/>
          <w:color w:val="000000"/>
          <w:sz w:val="22"/>
          <w:szCs w:val="22"/>
          <w:lang w:val="pt-BR"/>
        </w:rPr>
        <w:t xml:space="preserve">setores industriais </w:t>
      </w:r>
      <w:r>
        <w:rPr>
          <w:rFonts w:ascii="Verdana" w:hAnsi="Verdana"/>
          <w:color w:val="000000"/>
          <w:sz w:val="22"/>
          <w:szCs w:val="22"/>
          <w:lang w:val="pt-BR"/>
        </w:rPr>
        <w:t xml:space="preserve">específicos, </w:t>
      </w:r>
      <w:r w:rsidRPr="008E55F6">
        <w:rPr>
          <w:rFonts w:ascii="Verdana" w:hAnsi="Verdana"/>
          <w:sz w:val="22"/>
          <w:szCs w:val="22"/>
          <w:lang w:val="pt-BR"/>
        </w:rPr>
        <w:t>para fornecer soluções concretas para a convergência regulatória em relação a regulamentos</w:t>
      </w:r>
      <w:r>
        <w:rPr>
          <w:rFonts w:ascii="Verdana" w:hAnsi="Verdana"/>
          <w:sz w:val="22"/>
          <w:szCs w:val="22"/>
          <w:lang w:val="pt-BR"/>
        </w:rPr>
        <w:t xml:space="preserve"> e </w:t>
      </w:r>
      <w:r w:rsidRPr="008E55F6">
        <w:rPr>
          <w:rFonts w:ascii="Verdana" w:hAnsi="Verdana"/>
          <w:sz w:val="22"/>
          <w:szCs w:val="22"/>
          <w:lang w:val="pt-BR"/>
        </w:rPr>
        <w:t>requisitos técnicos, certificações, reconhecimento mútuo de avaliação da conformidade, etc</w:t>
      </w:r>
      <w:r w:rsidRPr="008E55F6">
        <w:rPr>
          <w:rFonts w:ascii="Verdana" w:hAnsi="Verdana"/>
          <w:color w:val="000000"/>
          <w:sz w:val="22"/>
          <w:szCs w:val="22"/>
          <w:lang w:val="pt-BR"/>
        </w:rPr>
        <w:t xml:space="preserve">. </w:t>
      </w:r>
    </w:p>
    <w:p w14:paraId="22A8317B" w14:textId="77777777" w:rsidR="00255053" w:rsidRPr="008E55F6" w:rsidRDefault="00255053" w:rsidP="00255053">
      <w:pPr>
        <w:pStyle w:val="PargrafodaLista"/>
        <w:rPr>
          <w:rFonts w:ascii="Verdana" w:hAnsi="Verdana"/>
          <w:sz w:val="22"/>
          <w:szCs w:val="22"/>
          <w:lang w:val="pt-BR"/>
        </w:rPr>
      </w:pPr>
    </w:p>
    <w:p w14:paraId="297EF993" w14:textId="77777777" w:rsidR="00255053" w:rsidRPr="008E55F6" w:rsidRDefault="00255053" w:rsidP="00255053">
      <w:pPr>
        <w:numPr>
          <w:ilvl w:val="0"/>
          <w:numId w:val="1"/>
        </w:numPr>
        <w:pBdr>
          <w:top w:val="nil"/>
          <w:left w:val="nil"/>
          <w:bottom w:val="nil"/>
          <w:right w:val="nil"/>
          <w:between w:val="nil"/>
        </w:pBdr>
        <w:spacing w:line="276" w:lineRule="auto"/>
        <w:ind w:left="709"/>
        <w:jc w:val="both"/>
        <w:rPr>
          <w:rFonts w:ascii="Verdana" w:eastAsia="Verdana" w:hAnsi="Verdana" w:cs="Verdana"/>
          <w:sz w:val="22"/>
          <w:szCs w:val="22"/>
          <w:lang w:val="pt-BR"/>
        </w:rPr>
      </w:pPr>
      <w:r w:rsidRPr="008E55F6">
        <w:rPr>
          <w:rFonts w:ascii="Verdana" w:hAnsi="Verdana"/>
          <w:b/>
          <w:sz w:val="22"/>
          <w:szCs w:val="22"/>
          <w:lang w:val="pt-BR"/>
        </w:rPr>
        <w:t>Aprofundamento dos compromissos de facilitação do comércio e desburocratização</w:t>
      </w:r>
      <w:r w:rsidRPr="008E55F6">
        <w:rPr>
          <w:rFonts w:ascii="Verdana" w:hAnsi="Verdana"/>
          <w:sz w:val="22"/>
          <w:szCs w:val="22"/>
          <w:lang w:val="pt-BR"/>
        </w:rPr>
        <w:t xml:space="preserve">: a simplificação e a redução da burocracia no comércio bilateral têm espaço para melhorias. Os procedimentos formais de importação e exportação em ambos os países permanecem complexos quando comparados às melhores práticas internacionais. Embora a Argentina e o Brasil tenham compromissos multilaterais e regionais nessa área, a relevância da relação econômica indica que a expansão dos compromissos em nível bilateral teria um potencial </w:t>
      </w:r>
      <w:r>
        <w:rPr>
          <w:rFonts w:ascii="Verdana" w:hAnsi="Verdana"/>
          <w:sz w:val="22"/>
          <w:szCs w:val="22"/>
          <w:lang w:val="pt-BR"/>
        </w:rPr>
        <w:t xml:space="preserve">ainda </w:t>
      </w:r>
      <w:r w:rsidRPr="008E55F6">
        <w:rPr>
          <w:rFonts w:ascii="Verdana" w:hAnsi="Verdana"/>
          <w:sz w:val="22"/>
          <w:szCs w:val="22"/>
          <w:lang w:val="pt-BR"/>
        </w:rPr>
        <w:t>maior para alcançar a redução de tempo e custos, promovendo o aumento dos fluxos comerciais bilaterais.</w:t>
      </w:r>
      <w:r>
        <w:rPr>
          <w:rFonts w:ascii="Verdana" w:hAnsi="Verdana"/>
          <w:sz w:val="22"/>
          <w:szCs w:val="22"/>
          <w:lang w:val="pt-BR"/>
        </w:rPr>
        <w:t xml:space="preserve"> </w:t>
      </w:r>
      <w:r w:rsidRPr="008E55F6">
        <w:rPr>
          <w:rFonts w:ascii="Verdana" w:hAnsi="Verdana"/>
          <w:sz w:val="22"/>
          <w:szCs w:val="22"/>
          <w:lang w:val="pt-BR"/>
        </w:rPr>
        <w:t xml:space="preserve">O </w:t>
      </w:r>
      <w:r>
        <w:rPr>
          <w:rFonts w:ascii="Verdana" w:hAnsi="Verdana"/>
          <w:sz w:val="22"/>
          <w:szCs w:val="22"/>
          <w:lang w:val="pt-BR"/>
        </w:rPr>
        <w:t xml:space="preserve">CEMBRAR </w:t>
      </w:r>
      <w:r w:rsidRPr="008E55F6">
        <w:rPr>
          <w:rFonts w:ascii="Verdana" w:hAnsi="Verdana"/>
          <w:sz w:val="22"/>
          <w:szCs w:val="22"/>
          <w:lang w:val="pt-BR"/>
        </w:rPr>
        <w:t xml:space="preserve">avançou na identificação de pontos de melhoria nesta área, tanto a nível nacional quanto bilateral.  Entendemos que seria essencial concluir um protocolo de facilitação do comércio Brasil-Argentina que inclua, entre outras questões, a plena implementação da janela única para o comércio exterior de ambos os países, com diretrizes de interoperabilidade, </w:t>
      </w:r>
      <w:r>
        <w:rPr>
          <w:rFonts w:ascii="Verdana" w:hAnsi="Verdana"/>
          <w:sz w:val="22"/>
          <w:szCs w:val="22"/>
          <w:lang w:val="pt-BR"/>
        </w:rPr>
        <w:t xml:space="preserve">o </w:t>
      </w:r>
      <w:r w:rsidRPr="008E55F6">
        <w:rPr>
          <w:rFonts w:ascii="Verdana" w:hAnsi="Verdana"/>
          <w:sz w:val="22"/>
          <w:szCs w:val="22"/>
          <w:lang w:val="pt-BR"/>
        </w:rPr>
        <w:t xml:space="preserve">reconhecimento mútuo dos programas de Operador Econômico Autorizado e </w:t>
      </w:r>
      <w:r>
        <w:rPr>
          <w:rFonts w:ascii="Verdana" w:hAnsi="Verdana"/>
          <w:sz w:val="22"/>
          <w:szCs w:val="22"/>
          <w:lang w:val="pt-BR"/>
        </w:rPr>
        <w:t xml:space="preserve">uma </w:t>
      </w:r>
      <w:r w:rsidRPr="008E55F6">
        <w:rPr>
          <w:rFonts w:ascii="Verdana" w:hAnsi="Verdana"/>
          <w:sz w:val="22"/>
          <w:szCs w:val="22"/>
          <w:lang w:val="pt-BR"/>
        </w:rPr>
        <w:t>maior cooperação entre as alfândegas de ambos os países, com ênfase na gestão coordenada de fronteiras.</w:t>
      </w:r>
    </w:p>
    <w:p w14:paraId="07395798" w14:textId="77777777" w:rsidR="00255053" w:rsidRPr="008E55F6" w:rsidRDefault="00255053" w:rsidP="00255053">
      <w:pPr>
        <w:pBdr>
          <w:top w:val="nil"/>
          <w:left w:val="nil"/>
          <w:bottom w:val="nil"/>
          <w:right w:val="nil"/>
          <w:between w:val="nil"/>
        </w:pBdr>
        <w:spacing w:line="276" w:lineRule="auto"/>
        <w:jc w:val="both"/>
        <w:rPr>
          <w:rFonts w:ascii="Verdana" w:eastAsia="Verdana" w:hAnsi="Verdana" w:cs="Verdana"/>
          <w:color w:val="000000"/>
          <w:sz w:val="22"/>
          <w:szCs w:val="22"/>
          <w:lang w:val="pt-BR"/>
        </w:rPr>
      </w:pPr>
    </w:p>
    <w:p w14:paraId="3DE217DE" w14:textId="77777777" w:rsidR="00255053" w:rsidRPr="00DA380A" w:rsidRDefault="00255053" w:rsidP="00255053">
      <w:pPr>
        <w:numPr>
          <w:ilvl w:val="0"/>
          <w:numId w:val="1"/>
        </w:numPr>
        <w:pBdr>
          <w:top w:val="nil"/>
          <w:left w:val="nil"/>
          <w:bottom w:val="nil"/>
          <w:right w:val="nil"/>
          <w:between w:val="nil"/>
        </w:pBdr>
        <w:spacing w:line="276" w:lineRule="auto"/>
        <w:ind w:left="709"/>
        <w:jc w:val="both"/>
        <w:rPr>
          <w:rFonts w:ascii="Verdana" w:eastAsia="Verdana" w:hAnsi="Verdana" w:cs="Verdana"/>
          <w:sz w:val="22"/>
          <w:szCs w:val="22"/>
          <w:lang w:val="pt-BR"/>
        </w:rPr>
      </w:pPr>
      <w:r w:rsidRPr="4D65A7A5">
        <w:rPr>
          <w:rFonts w:ascii="Verdana" w:hAnsi="Verdana"/>
          <w:b/>
          <w:bCs/>
          <w:color w:val="000000" w:themeColor="text1"/>
          <w:sz w:val="22"/>
          <w:szCs w:val="22"/>
          <w:lang w:val="pt-BR"/>
        </w:rPr>
        <w:t xml:space="preserve">Acelerar a agenda de </w:t>
      </w:r>
      <w:r w:rsidRPr="4D65A7A5">
        <w:rPr>
          <w:rFonts w:ascii="Verdana" w:hAnsi="Verdana"/>
          <w:b/>
          <w:bCs/>
          <w:sz w:val="22"/>
          <w:szCs w:val="22"/>
          <w:lang w:val="pt-BR"/>
        </w:rPr>
        <w:t xml:space="preserve">negociações </w:t>
      </w:r>
      <w:r w:rsidRPr="4D65A7A5">
        <w:rPr>
          <w:rFonts w:ascii="Verdana" w:hAnsi="Verdana"/>
          <w:b/>
          <w:bCs/>
          <w:color w:val="000000" w:themeColor="text1"/>
          <w:sz w:val="22"/>
          <w:szCs w:val="22"/>
          <w:lang w:val="pt-BR"/>
        </w:rPr>
        <w:t>externas</w:t>
      </w:r>
      <w:r w:rsidRPr="4D65A7A5">
        <w:rPr>
          <w:rFonts w:ascii="Verdana" w:hAnsi="Verdana"/>
          <w:b/>
          <w:bCs/>
          <w:sz w:val="22"/>
          <w:szCs w:val="22"/>
          <w:lang w:val="pt-BR"/>
        </w:rPr>
        <w:t xml:space="preserve">, </w:t>
      </w:r>
      <w:r w:rsidRPr="4D65A7A5">
        <w:rPr>
          <w:rFonts w:ascii="Verdana" w:hAnsi="Verdana"/>
          <w:b/>
          <w:bCs/>
          <w:color w:val="000000" w:themeColor="text1"/>
          <w:sz w:val="22"/>
          <w:szCs w:val="22"/>
          <w:lang w:val="pt-BR"/>
        </w:rPr>
        <w:t xml:space="preserve">em bloco, com </w:t>
      </w:r>
      <w:r w:rsidRPr="4D65A7A5">
        <w:rPr>
          <w:rFonts w:ascii="Verdana" w:hAnsi="Verdana"/>
          <w:b/>
          <w:bCs/>
          <w:sz w:val="22"/>
          <w:szCs w:val="22"/>
          <w:lang w:val="pt-BR"/>
        </w:rPr>
        <w:t xml:space="preserve">mercados </w:t>
      </w:r>
      <w:r w:rsidRPr="4D65A7A5">
        <w:rPr>
          <w:rFonts w:ascii="Verdana" w:hAnsi="Verdana"/>
          <w:b/>
          <w:bCs/>
          <w:color w:val="000000" w:themeColor="text1"/>
          <w:sz w:val="22"/>
          <w:szCs w:val="22"/>
          <w:lang w:val="pt-BR"/>
        </w:rPr>
        <w:t>estratégicos</w:t>
      </w:r>
      <w:r w:rsidRPr="4D65A7A5">
        <w:rPr>
          <w:rFonts w:ascii="Verdana" w:hAnsi="Verdana"/>
          <w:b/>
          <w:bCs/>
          <w:sz w:val="22"/>
          <w:szCs w:val="22"/>
          <w:lang w:val="pt-BR"/>
        </w:rPr>
        <w:t xml:space="preserve"> </w:t>
      </w:r>
      <w:r w:rsidRPr="4D65A7A5">
        <w:rPr>
          <w:rFonts w:ascii="Verdana" w:hAnsi="Verdana"/>
          <w:b/>
          <w:bCs/>
          <w:color w:val="000000" w:themeColor="text1"/>
          <w:sz w:val="22"/>
          <w:szCs w:val="22"/>
          <w:lang w:val="pt-BR"/>
        </w:rPr>
        <w:t>à indústria</w:t>
      </w:r>
      <w:r w:rsidRPr="4D65A7A5">
        <w:rPr>
          <w:rFonts w:ascii="Verdana" w:hAnsi="Verdana"/>
          <w:color w:val="000000" w:themeColor="text1"/>
          <w:sz w:val="22"/>
          <w:szCs w:val="22"/>
          <w:lang w:val="pt-BR"/>
        </w:rPr>
        <w:t>: a</w:t>
      </w:r>
      <w:r w:rsidRPr="4D65A7A5">
        <w:rPr>
          <w:rFonts w:ascii="Verdana" w:hAnsi="Verdana"/>
          <w:sz w:val="22"/>
          <w:szCs w:val="22"/>
          <w:lang w:val="pt-BR"/>
        </w:rPr>
        <w:t xml:space="preserve"> integração internacional e a necessidade de ampliar a cobertura dos acordos comerciais para além do MERCOSUL são pontos consensuados. No entanto, acreditamos que a estratégia deve ser realizada em conjunto, dentro do bloco regional, priorizando mercados onde há ganhos tangíveis em termos de expansão e diversificação do comércio, considerando a sensibilidade de setores produtivos e garantindo transparência e consultas com </w:t>
      </w:r>
      <w:r w:rsidRPr="4D65A7A5">
        <w:rPr>
          <w:rFonts w:ascii="Verdana" w:hAnsi="Verdana"/>
          <w:sz w:val="22"/>
          <w:szCs w:val="22"/>
          <w:lang w:val="pt-BR"/>
        </w:rPr>
        <w:lastRenderedPageBreak/>
        <w:t xml:space="preserve">o setor privado. Nesse sentido, no CEMBRAR, ressaltamos a importância da conclusão formal do Acordo União Europeia-Mercosul que gere benefícios e termos equilibrados para todas as partes, a fim de aprofundar a aliança política e comercial entre ambos os blocos e atender aos desafios e às oportunidades do contexto global vigente. </w:t>
      </w:r>
    </w:p>
    <w:p w14:paraId="25BA7B96" w14:textId="77777777" w:rsidR="00255053" w:rsidRPr="008E55F6" w:rsidRDefault="00255053" w:rsidP="00255053">
      <w:pPr>
        <w:pStyle w:val="PargrafodaLista"/>
        <w:rPr>
          <w:rFonts w:ascii="Verdana" w:hAnsi="Verdana"/>
          <w:sz w:val="22"/>
          <w:szCs w:val="22"/>
          <w:lang w:val="pt-BR"/>
        </w:rPr>
      </w:pPr>
    </w:p>
    <w:p w14:paraId="7E23FE75" w14:textId="77777777" w:rsidR="00255053" w:rsidRPr="000E07A7" w:rsidRDefault="00255053" w:rsidP="00255053">
      <w:pPr>
        <w:numPr>
          <w:ilvl w:val="0"/>
          <w:numId w:val="1"/>
        </w:numPr>
        <w:pBdr>
          <w:top w:val="nil"/>
          <w:left w:val="nil"/>
          <w:bottom w:val="nil"/>
          <w:right w:val="nil"/>
          <w:between w:val="nil"/>
        </w:pBdr>
        <w:spacing w:line="276" w:lineRule="auto"/>
        <w:ind w:left="709"/>
        <w:jc w:val="both"/>
        <w:rPr>
          <w:rFonts w:ascii="Verdana" w:hAnsi="Verdana"/>
          <w:sz w:val="22"/>
          <w:szCs w:val="22"/>
          <w:lang w:val="pt-BR"/>
        </w:rPr>
      </w:pPr>
      <w:r w:rsidRPr="4D65A7A5">
        <w:rPr>
          <w:rFonts w:ascii="Verdana" w:hAnsi="Verdana"/>
          <w:b/>
          <w:bCs/>
          <w:sz w:val="22"/>
          <w:szCs w:val="22"/>
          <w:lang w:val="pt-BR"/>
        </w:rPr>
        <w:t xml:space="preserve">Promover a cooperação em direção a uma economia de baixo carbono, incluindo temas como transição energética, mercado do carbono, economia circular e conservação florestal: </w:t>
      </w:r>
      <w:r w:rsidRPr="4D65A7A5">
        <w:rPr>
          <w:rFonts w:ascii="Verdana" w:hAnsi="Verdana"/>
          <w:sz w:val="22"/>
          <w:szCs w:val="22"/>
          <w:lang w:val="pt-BR"/>
        </w:rPr>
        <w:t xml:space="preserve">a agenda ambiental está ganhando espaço em todo o mundo e, </w:t>
      </w:r>
      <w:r w:rsidRPr="4D65A7A5">
        <w:rPr>
          <w:rFonts w:ascii="Verdana" w:hAnsi="Verdana"/>
          <w:sz w:val="22"/>
          <w:szCs w:val="22"/>
          <w:lang w:val="pt-PT"/>
        </w:rPr>
        <w:t>com compromissos globais em que ambos os países contribuirão para a redução das</w:t>
      </w:r>
      <w:r w:rsidRPr="4D65A7A5">
        <w:rPr>
          <w:rFonts w:ascii="Verdana" w:hAnsi="Verdana"/>
          <w:sz w:val="22"/>
          <w:szCs w:val="22"/>
          <w:lang w:val="pt-BR"/>
        </w:rPr>
        <w:t xml:space="preserve"> emissões de carbono, o que em muitos casos, tem se traduzido em novas exigências de acesso a mercados. No CEMBRAR, há um forte compromisso com a sustentabilidade, a maioria de nossas empresas está implementando compromissos voluntários e melhorias para reduzir o impacto ambiental de suas atividades. Acreditamos que há espaço para avançar em uma agenda conjunta entre as duas nações, que progrida na implementação de normas e padrões de forma tempestiva e de abrangência regional, e que permitam dar um horizonte de transição comum com normas que se adaptem à realidade produtiva e ao ambiente em que as empresas atuam. Os desafios ambientais das nossas nações não são os mesmos que os de outras regiões.  Um verdadeiro compromisso neste momento implica não sermos "tomadores" de padrões que em nada se assemelham à nossa realidade, mas, pelo contrário, valorizarmos competitivamente as nossas vantagens e o espaço de oportunidade na transição energética, de forma a equilibrar esse compromisso com os objetivos do desenvolvimento produtivo, do bem-estar social e da redução da pobreza. Ressaltamos também a importância de abordar as questões ambientais de uma forma virtuosa, que não implique em barreiras indevidas ao comércio, de modo que os compromissos globais relativos aos fluxos de financiamento para esses fins sejam cumpridos.</w:t>
      </w:r>
    </w:p>
    <w:p w14:paraId="45E5CDF5" w14:textId="77777777" w:rsidR="00255053" w:rsidRPr="000E07A7" w:rsidRDefault="00255053" w:rsidP="00255053">
      <w:pPr>
        <w:pStyle w:val="PargrafodaLista"/>
        <w:pBdr>
          <w:top w:val="nil"/>
          <w:left w:val="nil"/>
          <w:bottom w:val="nil"/>
          <w:right w:val="nil"/>
          <w:between w:val="nil"/>
        </w:pBdr>
        <w:spacing w:line="276" w:lineRule="auto"/>
        <w:jc w:val="both"/>
        <w:rPr>
          <w:rFonts w:ascii="Verdana" w:hAnsi="Verdana"/>
          <w:sz w:val="22"/>
          <w:szCs w:val="22"/>
          <w:lang w:val="pt-BR"/>
        </w:rPr>
      </w:pPr>
    </w:p>
    <w:p w14:paraId="1C1B08CC" w14:textId="77777777" w:rsidR="00255053" w:rsidRPr="008E55F6" w:rsidRDefault="00255053" w:rsidP="00255053">
      <w:pPr>
        <w:numPr>
          <w:ilvl w:val="0"/>
          <w:numId w:val="1"/>
        </w:numPr>
        <w:pBdr>
          <w:top w:val="nil"/>
          <w:left w:val="nil"/>
          <w:bottom w:val="nil"/>
          <w:right w:val="nil"/>
          <w:between w:val="nil"/>
        </w:pBdr>
        <w:spacing w:after="240" w:line="276" w:lineRule="auto"/>
        <w:jc w:val="both"/>
        <w:rPr>
          <w:rFonts w:ascii="Verdana" w:eastAsia="Arial" w:hAnsi="Verdana" w:cs="Arial"/>
          <w:color w:val="000000"/>
          <w:sz w:val="22"/>
          <w:szCs w:val="22"/>
          <w:lang w:val="pt-BR"/>
        </w:rPr>
      </w:pPr>
      <w:bookmarkStart w:id="1" w:name="_heading=h.gjdgxs"/>
      <w:bookmarkEnd w:id="1"/>
      <w:r w:rsidRPr="4D65A7A5">
        <w:rPr>
          <w:rFonts w:ascii="Verdana" w:hAnsi="Verdana"/>
          <w:b/>
          <w:bCs/>
          <w:color w:val="000000" w:themeColor="text1"/>
          <w:sz w:val="22"/>
          <w:szCs w:val="22"/>
          <w:lang w:val="pt-BR"/>
        </w:rPr>
        <w:t>Promover programas conjuntos de digitalização e Indústria 4.0:</w:t>
      </w:r>
      <w:r w:rsidRPr="4D65A7A5">
        <w:rPr>
          <w:rFonts w:ascii="Verdana" w:hAnsi="Verdana"/>
          <w:color w:val="000000" w:themeColor="text1"/>
          <w:sz w:val="22"/>
          <w:szCs w:val="22"/>
          <w:lang w:val="pt-BR"/>
        </w:rPr>
        <w:t xml:space="preserve"> as mudanças tecnológicas se aceleraram nos últimos tempos.</w:t>
      </w:r>
      <w:r w:rsidRPr="4D65A7A5">
        <w:rPr>
          <w:rFonts w:ascii="Verdana" w:hAnsi="Verdana"/>
          <w:sz w:val="22"/>
          <w:szCs w:val="22"/>
          <w:lang w:val="pt-BR"/>
        </w:rPr>
        <w:t xml:space="preserve"> </w:t>
      </w:r>
      <w:r w:rsidRPr="4D65A7A5">
        <w:rPr>
          <w:rFonts w:ascii="Verdana" w:hAnsi="Verdana"/>
          <w:color w:val="000000" w:themeColor="text1"/>
          <w:sz w:val="22"/>
          <w:szCs w:val="22"/>
          <w:lang w:val="pt-BR"/>
        </w:rPr>
        <w:t>Para</w:t>
      </w:r>
      <w:r w:rsidRPr="4D65A7A5">
        <w:rPr>
          <w:rFonts w:ascii="Verdana" w:hAnsi="Verdana"/>
          <w:sz w:val="22"/>
          <w:szCs w:val="22"/>
          <w:lang w:val="pt-BR"/>
        </w:rPr>
        <w:t xml:space="preserve"> as </w:t>
      </w:r>
      <w:r w:rsidRPr="4D65A7A5">
        <w:rPr>
          <w:rFonts w:ascii="Verdana" w:hAnsi="Verdana"/>
          <w:color w:val="000000" w:themeColor="text1"/>
          <w:sz w:val="22"/>
          <w:szCs w:val="22"/>
          <w:lang w:val="pt-BR"/>
        </w:rPr>
        <w:t>empresas industriais</w:t>
      </w:r>
      <w:r w:rsidRPr="4D65A7A5">
        <w:rPr>
          <w:rFonts w:ascii="Verdana" w:hAnsi="Verdana"/>
          <w:sz w:val="22"/>
          <w:szCs w:val="22"/>
          <w:lang w:val="pt-BR"/>
        </w:rPr>
        <w:t xml:space="preserve">, especialmente para </w:t>
      </w:r>
      <w:r w:rsidRPr="4D65A7A5">
        <w:rPr>
          <w:rFonts w:ascii="Verdana" w:hAnsi="Verdana"/>
          <w:color w:val="000000" w:themeColor="text1"/>
          <w:sz w:val="22"/>
          <w:szCs w:val="22"/>
          <w:lang w:val="pt-BR"/>
        </w:rPr>
        <w:t>as PMEs</w:t>
      </w:r>
      <w:r w:rsidRPr="4D65A7A5">
        <w:rPr>
          <w:rFonts w:ascii="Verdana" w:hAnsi="Verdana"/>
          <w:sz w:val="22"/>
          <w:szCs w:val="22"/>
          <w:lang w:val="pt-BR"/>
        </w:rPr>
        <w:t xml:space="preserve">, </w:t>
      </w:r>
      <w:r w:rsidRPr="4D65A7A5">
        <w:rPr>
          <w:rFonts w:ascii="Verdana" w:hAnsi="Verdana"/>
          <w:color w:val="000000" w:themeColor="text1"/>
          <w:sz w:val="22"/>
          <w:szCs w:val="22"/>
          <w:lang w:val="pt-BR"/>
        </w:rPr>
        <w:t xml:space="preserve">há um desafio de acessar e implementar novas tecnologias, especialmente </w:t>
      </w:r>
      <w:r w:rsidRPr="4D65A7A5">
        <w:rPr>
          <w:rFonts w:ascii="Verdana" w:hAnsi="Verdana"/>
          <w:sz w:val="22"/>
          <w:szCs w:val="22"/>
          <w:lang w:val="pt-BR"/>
        </w:rPr>
        <w:t xml:space="preserve">para </w:t>
      </w:r>
      <w:r w:rsidRPr="4D65A7A5">
        <w:rPr>
          <w:rFonts w:ascii="Verdana" w:hAnsi="Verdana"/>
          <w:color w:val="000000" w:themeColor="text1"/>
          <w:sz w:val="22"/>
          <w:szCs w:val="22"/>
          <w:lang w:val="pt-BR"/>
        </w:rPr>
        <w:t xml:space="preserve">identificar suas necessidades e avançar no caminho certo da </w:t>
      </w:r>
      <w:r w:rsidRPr="4D65A7A5">
        <w:rPr>
          <w:rFonts w:ascii="Verdana" w:hAnsi="Verdana"/>
          <w:sz w:val="22"/>
          <w:szCs w:val="22"/>
          <w:lang w:val="pt-BR"/>
        </w:rPr>
        <w:t>digitalização e da melhoria da produtividade</w:t>
      </w:r>
      <w:r w:rsidRPr="4D65A7A5">
        <w:rPr>
          <w:rFonts w:ascii="Verdana" w:hAnsi="Verdana"/>
          <w:color w:val="000000" w:themeColor="text1"/>
          <w:sz w:val="22"/>
          <w:szCs w:val="22"/>
          <w:lang w:val="pt-BR"/>
        </w:rPr>
        <w:t xml:space="preserve">. No CEMBRAR, estamos </w:t>
      </w:r>
      <w:r w:rsidRPr="4D65A7A5">
        <w:rPr>
          <w:rFonts w:ascii="Verdana" w:hAnsi="Verdana"/>
          <w:sz w:val="22"/>
          <w:szCs w:val="22"/>
          <w:lang w:val="pt-BR"/>
        </w:rPr>
        <w:t xml:space="preserve">trabalhando em </w:t>
      </w:r>
      <w:r w:rsidRPr="4D65A7A5">
        <w:rPr>
          <w:rFonts w:ascii="Verdana" w:hAnsi="Verdana"/>
          <w:color w:val="000000" w:themeColor="text1"/>
          <w:sz w:val="22"/>
          <w:szCs w:val="22"/>
          <w:lang w:val="pt-BR"/>
        </w:rPr>
        <w:t xml:space="preserve">ações concretas de cooperação entre ambas as entidades representantes da indústria para enfrentar esse </w:t>
      </w:r>
      <w:r w:rsidRPr="4D65A7A5">
        <w:rPr>
          <w:rFonts w:ascii="Verdana" w:hAnsi="Verdana"/>
          <w:sz w:val="22"/>
          <w:szCs w:val="22"/>
          <w:lang w:val="pt-BR"/>
        </w:rPr>
        <w:t>desafio, sabendo que a nossa região já tem defasagens em comparação com os mercados concorrentes</w:t>
      </w:r>
      <w:r w:rsidRPr="4D65A7A5">
        <w:rPr>
          <w:rFonts w:ascii="Verdana" w:hAnsi="Verdana"/>
          <w:color w:val="000000" w:themeColor="text1"/>
          <w:sz w:val="22"/>
          <w:szCs w:val="22"/>
          <w:lang w:val="pt-BR"/>
        </w:rPr>
        <w:t>. Entendemos que essa questão central</w:t>
      </w:r>
      <w:r w:rsidRPr="4D65A7A5">
        <w:rPr>
          <w:rFonts w:ascii="Verdana" w:hAnsi="Verdana"/>
          <w:sz w:val="22"/>
          <w:szCs w:val="22"/>
          <w:lang w:val="pt-BR"/>
        </w:rPr>
        <w:t xml:space="preserve"> para a </w:t>
      </w:r>
      <w:r w:rsidRPr="4D65A7A5">
        <w:rPr>
          <w:rFonts w:ascii="Verdana" w:hAnsi="Verdana"/>
          <w:color w:val="000000" w:themeColor="text1"/>
          <w:sz w:val="22"/>
          <w:szCs w:val="22"/>
          <w:lang w:val="pt-BR"/>
        </w:rPr>
        <w:t xml:space="preserve">competitividade de nossos países não pode estar ausente da agenda bilateral, </w:t>
      </w:r>
      <w:r w:rsidRPr="4D65A7A5">
        <w:rPr>
          <w:rFonts w:ascii="Verdana" w:hAnsi="Verdana"/>
          <w:sz w:val="22"/>
          <w:szCs w:val="22"/>
          <w:lang w:val="pt-BR"/>
        </w:rPr>
        <w:t xml:space="preserve">e requer abordar </w:t>
      </w:r>
      <w:r w:rsidRPr="4D65A7A5">
        <w:rPr>
          <w:rFonts w:ascii="Verdana" w:hAnsi="Verdana"/>
          <w:color w:val="000000" w:themeColor="text1"/>
          <w:sz w:val="22"/>
          <w:szCs w:val="22"/>
          <w:lang w:val="pt-BR"/>
        </w:rPr>
        <w:t>programas conjuntos</w:t>
      </w:r>
      <w:r w:rsidRPr="4D65A7A5">
        <w:rPr>
          <w:rFonts w:ascii="Verdana" w:hAnsi="Verdana"/>
          <w:sz w:val="22"/>
          <w:szCs w:val="22"/>
          <w:lang w:val="pt-BR"/>
        </w:rPr>
        <w:t xml:space="preserve"> para </w:t>
      </w:r>
      <w:r w:rsidRPr="4D65A7A5">
        <w:rPr>
          <w:rFonts w:ascii="Verdana" w:hAnsi="Verdana"/>
          <w:color w:val="000000" w:themeColor="text1"/>
          <w:sz w:val="22"/>
          <w:szCs w:val="22"/>
          <w:lang w:val="pt-BR"/>
        </w:rPr>
        <w:t>promover o investimento, a pesquisa</w:t>
      </w:r>
      <w:r w:rsidRPr="4D65A7A5">
        <w:rPr>
          <w:rFonts w:ascii="Verdana" w:hAnsi="Verdana"/>
          <w:sz w:val="22"/>
          <w:szCs w:val="22"/>
          <w:lang w:val="pt-BR"/>
        </w:rPr>
        <w:t xml:space="preserve"> e </w:t>
      </w:r>
      <w:r w:rsidRPr="4D65A7A5">
        <w:rPr>
          <w:rFonts w:ascii="Verdana" w:hAnsi="Verdana"/>
          <w:color w:val="000000" w:themeColor="text1"/>
          <w:sz w:val="22"/>
          <w:szCs w:val="22"/>
          <w:lang w:val="pt-BR"/>
        </w:rPr>
        <w:t>o</w:t>
      </w:r>
      <w:r w:rsidRPr="4D65A7A5">
        <w:rPr>
          <w:rFonts w:ascii="Verdana" w:hAnsi="Verdana"/>
          <w:sz w:val="22"/>
          <w:szCs w:val="22"/>
          <w:lang w:val="pt-BR"/>
        </w:rPr>
        <w:t xml:space="preserve"> desenvolvimento do </w:t>
      </w:r>
      <w:r w:rsidRPr="4D65A7A5">
        <w:rPr>
          <w:rFonts w:ascii="Verdana" w:hAnsi="Verdana"/>
          <w:color w:val="000000" w:themeColor="text1"/>
          <w:sz w:val="22"/>
          <w:szCs w:val="22"/>
          <w:lang w:val="pt-BR"/>
        </w:rPr>
        <w:t>uso</w:t>
      </w:r>
      <w:r w:rsidRPr="4D65A7A5">
        <w:rPr>
          <w:rFonts w:ascii="Verdana" w:hAnsi="Verdana"/>
          <w:sz w:val="22"/>
          <w:szCs w:val="22"/>
          <w:lang w:val="pt-BR"/>
        </w:rPr>
        <w:t xml:space="preserve"> de tecnologias digitais avançadas para a produção, com ênfase na transição para atividades produtivas </w:t>
      </w:r>
      <w:r w:rsidRPr="4D65A7A5">
        <w:rPr>
          <w:rFonts w:ascii="Verdana" w:hAnsi="Verdana"/>
          <w:sz w:val="22"/>
          <w:szCs w:val="22"/>
          <w:lang w:val="pt-BR"/>
        </w:rPr>
        <w:lastRenderedPageBreak/>
        <w:t>mais sustentáveis.</w:t>
      </w:r>
      <w:r w:rsidRPr="4D65A7A5">
        <w:rPr>
          <w:rFonts w:ascii="Verdana" w:hAnsi="Verdana"/>
          <w:color w:val="000000" w:themeColor="text1"/>
          <w:sz w:val="22"/>
          <w:szCs w:val="22"/>
          <w:lang w:val="pt-BR"/>
        </w:rPr>
        <w:t xml:space="preserve"> </w:t>
      </w:r>
      <w:r w:rsidRPr="4D65A7A5">
        <w:rPr>
          <w:rFonts w:ascii="Verdana" w:hAnsi="Verdana"/>
          <w:sz w:val="22"/>
          <w:szCs w:val="22"/>
          <w:lang w:val="pt-BR"/>
        </w:rPr>
        <w:t>É igualmente necessário incluir, neste aspecto, o desenvolvimento de cadeias de valor, juntamente com economias baseadas no conhecimento, com maior potencial de exportação</w:t>
      </w:r>
      <w:r w:rsidRPr="4D65A7A5">
        <w:rPr>
          <w:rFonts w:ascii="Verdana" w:hAnsi="Verdana"/>
          <w:color w:val="000000" w:themeColor="text1"/>
          <w:sz w:val="22"/>
          <w:szCs w:val="22"/>
          <w:lang w:val="pt-BR"/>
        </w:rPr>
        <w:t>.</w:t>
      </w:r>
    </w:p>
    <w:p w14:paraId="542D36F3" w14:textId="77777777" w:rsidR="00255053" w:rsidRPr="008E55F6" w:rsidRDefault="00255053" w:rsidP="00255053">
      <w:pPr>
        <w:pBdr>
          <w:top w:val="nil"/>
          <w:left w:val="nil"/>
          <w:bottom w:val="nil"/>
          <w:right w:val="nil"/>
          <w:between w:val="nil"/>
        </w:pBdr>
        <w:spacing w:after="240" w:line="276" w:lineRule="auto"/>
        <w:jc w:val="both"/>
        <w:rPr>
          <w:rFonts w:ascii="Verdana" w:eastAsia="Verdana" w:hAnsi="Verdana" w:cs="Verdana"/>
          <w:sz w:val="22"/>
          <w:szCs w:val="22"/>
          <w:lang w:val="pt-BR"/>
        </w:rPr>
      </w:pPr>
      <w:bookmarkStart w:id="2" w:name="_heading=h.heuv5w7uhcxj" w:colFirst="0" w:colLast="0"/>
      <w:bookmarkEnd w:id="2"/>
      <w:r w:rsidRPr="008E55F6">
        <w:rPr>
          <w:rFonts w:ascii="Verdana" w:hAnsi="Verdana"/>
          <w:b/>
          <w:sz w:val="22"/>
          <w:szCs w:val="22"/>
          <w:lang w:val="pt-BR"/>
        </w:rPr>
        <w:t>Finalmente</w:t>
      </w:r>
      <w:r w:rsidRPr="008E55F6">
        <w:rPr>
          <w:rFonts w:ascii="Verdana" w:hAnsi="Verdana"/>
          <w:sz w:val="22"/>
          <w:szCs w:val="22"/>
          <w:lang w:val="pt-BR"/>
        </w:rPr>
        <w:t>,</w:t>
      </w:r>
      <w:r w:rsidRPr="008E55F6">
        <w:rPr>
          <w:rFonts w:ascii="Verdana" w:hAnsi="Verdana"/>
          <w:b/>
          <w:sz w:val="22"/>
          <w:szCs w:val="22"/>
          <w:lang w:val="pt-BR"/>
        </w:rPr>
        <w:t xml:space="preserve"> expressamos </w:t>
      </w:r>
      <w:r>
        <w:rPr>
          <w:rFonts w:ascii="Verdana" w:hAnsi="Verdana"/>
          <w:b/>
          <w:sz w:val="22"/>
          <w:szCs w:val="22"/>
          <w:lang w:val="pt-BR"/>
        </w:rPr>
        <w:t xml:space="preserve">o </w:t>
      </w:r>
      <w:r w:rsidRPr="008E55F6">
        <w:rPr>
          <w:rFonts w:ascii="Verdana" w:hAnsi="Verdana"/>
          <w:b/>
          <w:sz w:val="22"/>
          <w:szCs w:val="22"/>
          <w:lang w:val="pt-BR"/>
        </w:rPr>
        <w:t>nosso compromisso</w:t>
      </w:r>
      <w:r>
        <w:rPr>
          <w:rFonts w:ascii="Verdana" w:hAnsi="Verdana"/>
          <w:b/>
          <w:sz w:val="22"/>
          <w:szCs w:val="22"/>
          <w:lang w:val="pt-BR"/>
        </w:rPr>
        <w:t>,</w:t>
      </w:r>
      <w:r w:rsidRPr="008E55F6">
        <w:rPr>
          <w:rFonts w:ascii="Verdana" w:hAnsi="Verdana"/>
          <w:b/>
          <w:sz w:val="22"/>
          <w:szCs w:val="22"/>
          <w:lang w:val="pt-BR"/>
        </w:rPr>
        <w:t xml:space="preserve"> como representantes do setor produtivo industrial de ambas as economias</w:t>
      </w:r>
      <w:r>
        <w:rPr>
          <w:rFonts w:ascii="Verdana" w:hAnsi="Verdana"/>
          <w:b/>
          <w:sz w:val="22"/>
          <w:szCs w:val="22"/>
          <w:lang w:val="pt-BR"/>
        </w:rPr>
        <w:t>,</w:t>
      </w:r>
      <w:r w:rsidRPr="008E55F6">
        <w:rPr>
          <w:rFonts w:ascii="Verdana" w:hAnsi="Verdana"/>
          <w:b/>
          <w:sz w:val="22"/>
          <w:szCs w:val="22"/>
          <w:lang w:val="pt-BR"/>
        </w:rPr>
        <w:t xml:space="preserve"> em colaborar ativamente no diálogo e na articulação institucional público-privada que permita avançar nas </w:t>
      </w:r>
      <w:r w:rsidRPr="008E55F6">
        <w:rPr>
          <w:rFonts w:ascii="Verdana" w:hAnsi="Verdana"/>
          <w:b/>
          <w:bCs/>
          <w:sz w:val="22"/>
          <w:szCs w:val="22"/>
          <w:lang w:val="pt-BR"/>
        </w:rPr>
        <w:t>questões</w:t>
      </w:r>
      <w:r w:rsidRPr="008E55F6">
        <w:rPr>
          <w:rFonts w:ascii="Verdana" w:hAnsi="Verdana"/>
          <w:b/>
          <w:sz w:val="22"/>
          <w:szCs w:val="22"/>
          <w:lang w:val="pt-BR"/>
        </w:rPr>
        <w:t xml:space="preserve"> prioritárias da agenda bilateral e regional. </w:t>
      </w:r>
      <w:r w:rsidRPr="008E55F6">
        <w:rPr>
          <w:rFonts w:ascii="Verdana" w:hAnsi="Verdana"/>
          <w:sz w:val="22"/>
          <w:szCs w:val="22"/>
          <w:lang w:val="pt-BR"/>
        </w:rPr>
        <w:t xml:space="preserve"> </w:t>
      </w:r>
      <w:r w:rsidRPr="00C87870">
        <w:rPr>
          <w:rFonts w:ascii="Verdana" w:hAnsi="Verdana"/>
          <w:b/>
          <w:bCs/>
          <w:sz w:val="22"/>
          <w:szCs w:val="22"/>
          <w:lang w:val="pt-BR"/>
        </w:rPr>
        <w:t>Nesse sentido, será</w:t>
      </w:r>
      <w:r w:rsidRPr="008E55F6">
        <w:rPr>
          <w:rFonts w:ascii="Verdana" w:hAnsi="Verdana"/>
          <w:sz w:val="22"/>
          <w:szCs w:val="22"/>
          <w:lang w:val="pt-BR"/>
        </w:rPr>
        <w:t xml:space="preserve"> </w:t>
      </w:r>
      <w:r w:rsidRPr="007E609B">
        <w:rPr>
          <w:rFonts w:ascii="Verdana" w:hAnsi="Verdana"/>
          <w:b/>
          <w:bCs/>
          <w:sz w:val="22"/>
          <w:szCs w:val="22"/>
          <w:lang w:val="pt-BR"/>
        </w:rPr>
        <w:t xml:space="preserve">fundamental </w:t>
      </w:r>
      <w:r>
        <w:rPr>
          <w:rFonts w:ascii="Verdana" w:hAnsi="Verdana"/>
          <w:b/>
          <w:bCs/>
          <w:sz w:val="22"/>
          <w:szCs w:val="22"/>
          <w:lang w:val="pt-BR"/>
        </w:rPr>
        <w:t>revitalizar</w:t>
      </w:r>
      <w:r w:rsidRPr="007E609B">
        <w:rPr>
          <w:rFonts w:ascii="Verdana" w:hAnsi="Verdana"/>
          <w:b/>
          <w:bCs/>
          <w:sz w:val="22"/>
          <w:szCs w:val="22"/>
          <w:lang w:val="pt-BR"/>
        </w:rPr>
        <w:t xml:space="preserve"> e fortalecer </w:t>
      </w:r>
      <w:r>
        <w:rPr>
          <w:rFonts w:ascii="Verdana" w:hAnsi="Verdana"/>
          <w:b/>
          <w:bCs/>
          <w:sz w:val="22"/>
          <w:szCs w:val="22"/>
          <w:lang w:val="pt-BR"/>
        </w:rPr>
        <w:t>a</w:t>
      </w:r>
      <w:r w:rsidRPr="007E609B">
        <w:rPr>
          <w:rFonts w:ascii="Verdana" w:hAnsi="Verdana"/>
          <w:b/>
          <w:bCs/>
          <w:sz w:val="22"/>
          <w:szCs w:val="22"/>
          <w:lang w:val="pt-BR"/>
        </w:rPr>
        <w:t xml:space="preserve"> Comi</w:t>
      </w:r>
      <w:r>
        <w:rPr>
          <w:rFonts w:ascii="Verdana" w:hAnsi="Verdana"/>
          <w:b/>
          <w:bCs/>
          <w:sz w:val="22"/>
          <w:szCs w:val="22"/>
          <w:lang w:val="pt-BR"/>
        </w:rPr>
        <w:t xml:space="preserve">ssão </w:t>
      </w:r>
      <w:r w:rsidRPr="007E609B">
        <w:rPr>
          <w:rFonts w:ascii="Verdana" w:hAnsi="Verdana"/>
          <w:b/>
          <w:bCs/>
          <w:sz w:val="22"/>
          <w:szCs w:val="22"/>
          <w:lang w:val="pt-BR"/>
        </w:rPr>
        <w:t>de Produção e Comércio Brasil-Argentina.</w:t>
      </w:r>
    </w:p>
    <w:p w14:paraId="65A1F4FF" w14:textId="77777777" w:rsidR="00255053" w:rsidRPr="008E55F6" w:rsidRDefault="00255053" w:rsidP="00255053">
      <w:pPr>
        <w:pBdr>
          <w:top w:val="nil"/>
          <w:left w:val="nil"/>
          <w:bottom w:val="nil"/>
          <w:right w:val="nil"/>
          <w:between w:val="nil"/>
        </w:pBdr>
        <w:spacing w:after="240" w:line="276" w:lineRule="auto"/>
        <w:jc w:val="both"/>
        <w:rPr>
          <w:rFonts w:ascii="Verdana" w:eastAsia="Verdana" w:hAnsi="Verdana" w:cs="Verdana"/>
          <w:sz w:val="22"/>
          <w:szCs w:val="22"/>
          <w:lang w:val="pt-BR"/>
        </w:rPr>
      </w:pPr>
    </w:p>
    <w:p w14:paraId="1140C9FC" w14:textId="77777777" w:rsidR="00255053" w:rsidRPr="008E55F6" w:rsidRDefault="00255053" w:rsidP="00255053">
      <w:pPr>
        <w:pBdr>
          <w:top w:val="nil"/>
          <w:left w:val="nil"/>
          <w:bottom w:val="nil"/>
          <w:right w:val="nil"/>
          <w:between w:val="nil"/>
        </w:pBdr>
        <w:spacing w:after="240"/>
        <w:jc w:val="both"/>
        <w:rPr>
          <w:rFonts w:ascii="Verdana" w:eastAsia="Verdana" w:hAnsi="Verdana" w:cs="Verdana"/>
          <w:sz w:val="22"/>
          <w:szCs w:val="22"/>
          <w:lang w:val="pt-BR"/>
        </w:rPr>
      </w:pPr>
      <w:bookmarkStart w:id="3" w:name="_heading=h.etpeyhntj18s" w:colFirst="0" w:colLast="0"/>
      <w:bookmarkEnd w:id="3"/>
    </w:p>
    <w:p w14:paraId="7D9178DF" w14:textId="77777777" w:rsidR="00255053" w:rsidRPr="008E55F6" w:rsidRDefault="00255053" w:rsidP="00255053">
      <w:pPr>
        <w:pBdr>
          <w:top w:val="nil"/>
          <w:left w:val="nil"/>
          <w:bottom w:val="nil"/>
          <w:right w:val="nil"/>
          <w:between w:val="nil"/>
        </w:pBdr>
        <w:spacing w:after="240"/>
        <w:jc w:val="both"/>
        <w:rPr>
          <w:rFonts w:ascii="Verdana" w:eastAsia="Arial" w:hAnsi="Verdana" w:cs="Arial"/>
          <w:lang w:val="pt-BR"/>
        </w:rPr>
      </w:pPr>
      <w:bookmarkStart w:id="4" w:name="_heading=h.mefra3pwr78m" w:colFirst="0" w:colLast="0"/>
      <w:bookmarkEnd w:id="4"/>
    </w:p>
    <w:p w14:paraId="50D70948" w14:textId="77777777" w:rsidR="00255053" w:rsidRPr="008E55F6" w:rsidRDefault="00255053" w:rsidP="00255053">
      <w:pPr>
        <w:pBdr>
          <w:top w:val="nil"/>
          <w:left w:val="nil"/>
          <w:bottom w:val="nil"/>
          <w:right w:val="nil"/>
          <w:between w:val="nil"/>
        </w:pBdr>
        <w:spacing w:after="240"/>
        <w:jc w:val="right"/>
        <w:rPr>
          <w:rFonts w:ascii="Verdana" w:eastAsia="Arial" w:hAnsi="Verdana" w:cs="Arial"/>
          <w:b/>
          <w:i/>
          <w:sz w:val="22"/>
          <w:szCs w:val="22"/>
          <w:lang w:val="pt-BR"/>
        </w:rPr>
      </w:pPr>
      <w:bookmarkStart w:id="5" w:name="_heading=h.m6jl071947y" w:colFirst="0" w:colLast="0"/>
      <w:bookmarkEnd w:id="5"/>
      <w:r w:rsidRPr="008E55F6">
        <w:rPr>
          <w:rFonts w:ascii="Verdana" w:hAnsi="Verdana"/>
          <w:b/>
          <w:i/>
          <w:sz w:val="22"/>
          <w:szCs w:val="22"/>
          <w:lang w:val="pt-BR"/>
        </w:rPr>
        <w:t>JANEIRO 2023</w:t>
      </w:r>
    </w:p>
    <w:p w14:paraId="00000019" w14:textId="183CBD3C" w:rsidR="005011EB" w:rsidRPr="00DC054A" w:rsidRDefault="005011EB" w:rsidP="00DC054A"/>
    <w:sectPr w:rsidR="005011EB" w:rsidRPr="00DC054A">
      <w:headerReference w:type="even" r:id="rId11"/>
      <w:headerReference w:type="default" r:id="rId12"/>
      <w:footerReference w:type="even" r:id="rId13"/>
      <w:footerReference w:type="default" r:id="rId14"/>
      <w:headerReference w:type="first" r:id="rId15"/>
      <w:footerReference w:type="first" r:id="rId16"/>
      <w:pgSz w:w="11900" w:h="16840"/>
      <w:pgMar w:top="2125" w:right="1127" w:bottom="1515"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2CF9" w14:textId="77777777" w:rsidR="00F057B1" w:rsidRDefault="00F057B1">
      <w:r>
        <w:rPr>
          <w:lang w:val="pt"/>
        </w:rPr>
        <w:separator/>
      </w:r>
    </w:p>
  </w:endnote>
  <w:endnote w:type="continuationSeparator" w:id="0">
    <w:p w14:paraId="038DF4DB" w14:textId="77777777" w:rsidR="00F057B1" w:rsidRDefault="00F057B1">
      <w:r>
        <w:rPr>
          <w:lang w:val="pt"/>
        </w:rPr>
        <w:continuationSeparator/>
      </w:r>
    </w:p>
  </w:endnote>
  <w:endnote w:type="continuationNotice" w:id="1">
    <w:p w14:paraId="6260B3BF" w14:textId="77777777" w:rsidR="00F057B1" w:rsidRDefault="00F05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5011EB" w:rsidRDefault="005011E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0C99E107" w:rsidR="005011EB" w:rsidRDefault="005F6E78" w:rsidP="00043557">
    <w:pPr>
      <w:pBdr>
        <w:top w:val="nil"/>
        <w:left w:val="nil"/>
        <w:bottom w:val="nil"/>
        <w:right w:val="nil"/>
        <w:between w:val="nil"/>
      </w:pBdr>
      <w:tabs>
        <w:tab w:val="center" w:pos="4320"/>
        <w:tab w:val="right" w:pos="8640"/>
      </w:tabs>
      <w:jc w:val="center"/>
      <w:rPr>
        <w:color w:val="000000"/>
      </w:rPr>
    </w:pPr>
    <w:r>
      <w:rPr>
        <w:noProof/>
        <w:color w:val="000000"/>
      </w:rPr>
      <w:drawing>
        <wp:anchor distT="0" distB="0" distL="114300" distR="114300" simplePos="0" relativeHeight="251658240" behindDoc="1" locked="0" layoutInCell="1" allowOverlap="1" wp14:anchorId="06E79226" wp14:editId="0B587A50">
          <wp:simplePos x="0" y="0"/>
          <wp:positionH relativeFrom="margin">
            <wp:align>center</wp:align>
          </wp:positionH>
          <wp:positionV relativeFrom="paragraph">
            <wp:posOffset>-130810</wp:posOffset>
          </wp:positionV>
          <wp:extent cx="1313815" cy="446241"/>
          <wp:effectExtent l="0" t="0" r="63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44624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5011EB" w:rsidRDefault="005011E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C590" w14:textId="77777777" w:rsidR="00F057B1" w:rsidRDefault="00F057B1">
      <w:r>
        <w:rPr>
          <w:lang w:val="pt"/>
        </w:rPr>
        <w:separator/>
      </w:r>
    </w:p>
  </w:footnote>
  <w:footnote w:type="continuationSeparator" w:id="0">
    <w:p w14:paraId="69ACF5E4" w14:textId="77777777" w:rsidR="00F057B1" w:rsidRDefault="00F057B1">
      <w:r>
        <w:rPr>
          <w:lang w:val="pt"/>
        </w:rPr>
        <w:continuationSeparator/>
      </w:r>
    </w:p>
  </w:footnote>
  <w:footnote w:type="continuationNotice" w:id="1">
    <w:p w14:paraId="7087DD58" w14:textId="77777777" w:rsidR="00F057B1" w:rsidRDefault="00F05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5011EB" w:rsidRDefault="005011E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1FC31D7F" w:rsidR="005011EB" w:rsidRDefault="0064184F" w:rsidP="0044016D">
    <w:pPr>
      <w:pBdr>
        <w:top w:val="nil"/>
        <w:left w:val="nil"/>
        <w:bottom w:val="nil"/>
        <w:right w:val="nil"/>
        <w:between w:val="nil"/>
      </w:pBdr>
      <w:tabs>
        <w:tab w:val="left" w:pos="5925"/>
      </w:tabs>
      <w:ind w:left="1440"/>
      <w:rPr>
        <w:color w:val="000000"/>
      </w:rPr>
    </w:pPr>
    <w:r>
      <w:rPr>
        <w:noProof/>
        <w:color w:val="000000"/>
      </w:rPr>
      <w:drawing>
        <wp:anchor distT="0" distB="0" distL="114300" distR="114300" simplePos="0" relativeHeight="251657216" behindDoc="1" locked="0" layoutInCell="1" allowOverlap="1" wp14:anchorId="1C79372F" wp14:editId="172DAB07">
          <wp:simplePos x="0" y="0"/>
          <wp:positionH relativeFrom="margin">
            <wp:posOffset>408940</wp:posOffset>
          </wp:positionH>
          <wp:positionV relativeFrom="paragraph">
            <wp:posOffset>11430</wp:posOffset>
          </wp:positionV>
          <wp:extent cx="1483360" cy="483344"/>
          <wp:effectExtent l="0" t="0" r="254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833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6192" behindDoc="1" locked="0" layoutInCell="1" allowOverlap="1" wp14:anchorId="529EB73B" wp14:editId="18BDF5B3">
          <wp:simplePos x="0" y="0"/>
          <wp:positionH relativeFrom="margin">
            <wp:posOffset>4104640</wp:posOffset>
          </wp:positionH>
          <wp:positionV relativeFrom="paragraph">
            <wp:posOffset>12065</wp:posOffset>
          </wp:positionV>
          <wp:extent cx="1289050" cy="530122"/>
          <wp:effectExtent l="0" t="0" r="6350" b="381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050" cy="5301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557">
      <w:rPr>
        <w:color w:val="000000"/>
      </w:rPr>
      <w:t xml:space="preserve"> </w:t>
    </w:r>
    <w:r w:rsidR="0044016D">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5011EB" w:rsidRDefault="005011E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5866"/>
    <w:multiLevelType w:val="multilevel"/>
    <w:tmpl w:val="F68A9018"/>
    <w:lvl w:ilvl="0">
      <w:start w:val="1"/>
      <w:numFmt w:val="decimal"/>
      <w:lvlText w:val="%1."/>
      <w:lvlJc w:val="left"/>
      <w:pPr>
        <w:ind w:left="720" w:hanging="360"/>
      </w:pPr>
      <w:rPr>
        <w:b/>
        <w:bCs/>
        <w:color w:val="000000" w:themeColor="text1"/>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CE3401"/>
    <w:multiLevelType w:val="multilevel"/>
    <w:tmpl w:val="83967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EB"/>
    <w:rsid w:val="000101C1"/>
    <w:rsid w:val="00043557"/>
    <w:rsid w:val="0005121F"/>
    <w:rsid w:val="0005247B"/>
    <w:rsid w:val="00067E80"/>
    <w:rsid w:val="00084011"/>
    <w:rsid w:val="0008662A"/>
    <w:rsid w:val="000D3A1F"/>
    <w:rsid w:val="000D5205"/>
    <w:rsid w:val="000E07A7"/>
    <w:rsid w:val="001046EB"/>
    <w:rsid w:val="001060E0"/>
    <w:rsid w:val="001062E6"/>
    <w:rsid w:val="00115EE9"/>
    <w:rsid w:val="001238B5"/>
    <w:rsid w:val="0014531F"/>
    <w:rsid w:val="001F16A2"/>
    <w:rsid w:val="00216A9A"/>
    <w:rsid w:val="002271C2"/>
    <w:rsid w:val="002539BD"/>
    <w:rsid w:val="00255053"/>
    <w:rsid w:val="002673C9"/>
    <w:rsid w:val="00281FEC"/>
    <w:rsid w:val="00283B3E"/>
    <w:rsid w:val="00290EA0"/>
    <w:rsid w:val="002C5BC7"/>
    <w:rsid w:val="002D485B"/>
    <w:rsid w:val="00306986"/>
    <w:rsid w:val="00306BD3"/>
    <w:rsid w:val="00331B2E"/>
    <w:rsid w:val="00344630"/>
    <w:rsid w:val="00362F51"/>
    <w:rsid w:val="0036645C"/>
    <w:rsid w:val="003753F1"/>
    <w:rsid w:val="00384866"/>
    <w:rsid w:val="003A4320"/>
    <w:rsid w:val="003E0B93"/>
    <w:rsid w:val="003E6805"/>
    <w:rsid w:val="003F4764"/>
    <w:rsid w:val="004020FC"/>
    <w:rsid w:val="004045D1"/>
    <w:rsid w:val="004156B7"/>
    <w:rsid w:val="00424EE0"/>
    <w:rsid w:val="00425236"/>
    <w:rsid w:val="00426652"/>
    <w:rsid w:val="00435489"/>
    <w:rsid w:val="004371BB"/>
    <w:rsid w:val="0044016D"/>
    <w:rsid w:val="004430EF"/>
    <w:rsid w:val="0045799A"/>
    <w:rsid w:val="00490BBF"/>
    <w:rsid w:val="004924A6"/>
    <w:rsid w:val="00493F0E"/>
    <w:rsid w:val="004A080A"/>
    <w:rsid w:val="004B0390"/>
    <w:rsid w:val="004C15FF"/>
    <w:rsid w:val="004D4FC9"/>
    <w:rsid w:val="004E2862"/>
    <w:rsid w:val="004E3537"/>
    <w:rsid w:val="004F2527"/>
    <w:rsid w:val="005011EB"/>
    <w:rsid w:val="0050615F"/>
    <w:rsid w:val="005158C8"/>
    <w:rsid w:val="0054214F"/>
    <w:rsid w:val="005819BF"/>
    <w:rsid w:val="005A6F8F"/>
    <w:rsid w:val="005F022B"/>
    <w:rsid w:val="005F325C"/>
    <w:rsid w:val="005F3B82"/>
    <w:rsid w:val="005F6E78"/>
    <w:rsid w:val="006041C2"/>
    <w:rsid w:val="00632278"/>
    <w:rsid w:val="0064184F"/>
    <w:rsid w:val="006725B8"/>
    <w:rsid w:val="00674608"/>
    <w:rsid w:val="006754B4"/>
    <w:rsid w:val="00692DF9"/>
    <w:rsid w:val="006D0B25"/>
    <w:rsid w:val="006D186B"/>
    <w:rsid w:val="006D4CC3"/>
    <w:rsid w:val="006E273D"/>
    <w:rsid w:val="0070111A"/>
    <w:rsid w:val="00706FAD"/>
    <w:rsid w:val="0072138B"/>
    <w:rsid w:val="0073052A"/>
    <w:rsid w:val="00732A51"/>
    <w:rsid w:val="007614C6"/>
    <w:rsid w:val="007A65E6"/>
    <w:rsid w:val="007C387F"/>
    <w:rsid w:val="007C4148"/>
    <w:rsid w:val="007D5181"/>
    <w:rsid w:val="007E53BB"/>
    <w:rsid w:val="007E609B"/>
    <w:rsid w:val="00807980"/>
    <w:rsid w:val="008158A5"/>
    <w:rsid w:val="0082375F"/>
    <w:rsid w:val="00833C5F"/>
    <w:rsid w:val="008445DB"/>
    <w:rsid w:val="00853F19"/>
    <w:rsid w:val="00857749"/>
    <w:rsid w:val="00862EC9"/>
    <w:rsid w:val="00881927"/>
    <w:rsid w:val="008B3F6C"/>
    <w:rsid w:val="008E09ED"/>
    <w:rsid w:val="008E55F6"/>
    <w:rsid w:val="008E77AF"/>
    <w:rsid w:val="008F58D9"/>
    <w:rsid w:val="00907599"/>
    <w:rsid w:val="00915137"/>
    <w:rsid w:val="009169BA"/>
    <w:rsid w:val="0093350B"/>
    <w:rsid w:val="00942F94"/>
    <w:rsid w:val="00957C91"/>
    <w:rsid w:val="00976796"/>
    <w:rsid w:val="009849A2"/>
    <w:rsid w:val="0099247C"/>
    <w:rsid w:val="009A42E1"/>
    <w:rsid w:val="009A52BA"/>
    <w:rsid w:val="009B5C9E"/>
    <w:rsid w:val="009E1AD9"/>
    <w:rsid w:val="009E4C17"/>
    <w:rsid w:val="009E7A7B"/>
    <w:rsid w:val="00A04AEC"/>
    <w:rsid w:val="00A10E74"/>
    <w:rsid w:val="00A14EEB"/>
    <w:rsid w:val="00A169DC"/>
    <w:rsid w:val="00A1735C"/>
    <w:rsid w:val="00A26F1C"/>
    <w:rsid w:val="00A51B2C"/>
    <w:rsid w:val="00A53EB6"/>
    <w:rsid w:val="00A644AE"/>
    <w:rsid w:val="00A7009A"/>
    <w:rsid w:val="00A73E30"/>
    <w:rsid w:val="00A842A9"/>
    <w:rsid w:val="00A95CB7"/>
    <w:rsid w:val="00AA6C9F"/>
    <w:rsid w:val="00AB2209"/>
    <w:rsid w:val="00AD4AD6"/>
    <w:rsid w:val="00AE080D"/>
    <w:rsid w:val="00AE334F"/>
    <w:rsid w:val="00AF4314"/>
    <w:rsid w:val="00B05EC3"/>
    <w:rsid w:val="00B06CAA"/>
    <w:rsid w:val="00B124F5"/>
    <w:rsid w:val="00B15362"/>
    <w:rsid w:val="00B360B8"/>
    <w:rsid w:val="00B36D77"/>
    <w:rsid w:val="00B47A36"/>
    <w:rsid w:val="00B907A5"/>
    <w:rsid w:val="00BA68E7"/>
    <w:rsid w:val="00BB0BAF"/>
    <w:rsid w:val="00BB54D4"/>
    <w:rsid w:val="00BD1269"/>
    <w:rsid w:val="00BF45D9"/>
    <w:rsid w:val="00C05F45"/>
    <w:rsid w:val="00C36C00"/>
    <w:rsid w:val="00C6523C"/>
    <w:rsid w:val="00C87870"/>
    <w:rsid w:val="00C960F2"/>
    <w:rsid w:val="00C97657"/>
    <w:rsid w:val="00CA0665"/>
    <w:rsid w:val="00CA1280"/>
    <w:rsid w:val="00CC1331"/>
    <w:rsid w:val="00CC4346"/>
    <w:rsid w:val="00CD093B"/>
    <w:rsid w:val="00CE00EF"/>
    <w:rsid w:val="00CF3F28"/>
    <w:rsid w:val="00CF41C0"/>
    <w:rsid w:val="00D53410"/>
    <w:rsid w:val="00D553B6"/>
    <w:rsid w:val="00D61A02"/>
    <w:rsid w:val="00D65EA2"/>
    <w:rsid w:val="00D75D29"/>
    <w:rsid w:val="00D9321C"/>
    <w:rsid w:val="00DA0EEC"/>
    <w:rsid w:val="00DC054A"/>
    <w:rsid w:val="00DC1DD5"/>
    <w:rsid w:val="00DC556B"/>
    <w:rsid w:val="00DF5068"/>
    <w:rsid w:val="00DF7226"/>
    <w:rsid w:val="00E3291B"/>
    <w:rsid w:val="00E82B45"/>
    <w:rsid w:val="00EC582D"/>
    <w:rsid w:val="00EE5281"/>
    <w:rsid w:val="00F057B1"/>
    <w:rsid w:val="00F1718B"/>
    <w:rsid w:val="00F3568B"/>
    <w:rsid w:val="00F60398"/>
    <w:rsid w:val="00F760BB"/>
    <w:rsid w:val="00F91005"/>
    <w:rsid w:val="00F92CCA"/>
    <w:rsid w:val="00FA3FEB"/>
    <w:rsid w:val="00FE1A59"/>
    <w:rsid w:val="00FE3FE3"/>
    <w:rsid w:val="00FF7C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945B7"/>
  <w15:docId w15:val="{BA9CCC92-9E3B-4A53-93CE-E5F9EC24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A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686A11"/>
    <w:pPr>
      <w:tabs>
        <w:tab w:val="center" w:pos="4320"/>
        <w:tab w:val="right" w:pos="8640"/>
      </w:tabs>
    </w:pPr>
  </w:style>
  <w:style w:type="character" w:customStyle="1" w:styleId="CabealhoChar">
    <w:name w:val="Cabeçalho Char"/>
    <w:basedOn w:val="Fontepargpadro"/>
    <w:link w:val="Cabealho"/>
    <w:uiPriority w:val="99"/>
    <w:rsid w:val="00686A11"/>
  </w:style>
  <w:style w:type="paragraph" w:styleId="Rodap">
    <w:name w:val="footer"/>
    <w:basedOn w:val="Normal"/>
    <w:link w:val="RodapChar"/>
    <w:uiPriority w:val="99"/>
    <w:unhideWhenUsed/>
    <w:rsid w:val="00686A11"/>
    <w:pPr>
      <w:tabs>
        <w:tab w:val="center" w:pos="4320"/>
        <w:tab w:val="right" w:pos="8640"/>
      </w:tabs>
    </w:pPr>
  </w:style>
  <w:style w:type="character" w:customStyle="1" w:styleId="RodapChar">
    <w:name w:val="Rodapé Char"/>
    <w:basedOn w:val="Fontepargpadro"/>
    <w:link w:val="Rodap"/>
    <w:uiPriority w:val="99"/>
    <w:rsid w:val="00686A11"/>
  </w:style>
  <w:style w:type="paragraph" w:styleId="Textodebalo">
    <w:name w:val="Balloon Text"/>
    <w:basedOn w:val="Normal"/>
    <w:link w:val="TextodebaloChar"/>
    <w:uiPriority w:val="99"/>
    <w:semiHidden/>
    <w:unhideWhenUsed/>
    <w:rsid w:val="005E22A3"/>
    <w:rPr>
      <w:rFonts w:ascii="Segoe UI" w:hAnsi="Segoe UI" w:cs="Segoe UI"/>
      <w:sz w:val="18"/>
      <w:szCs w:val="18"/>
    </w:rPr>
  </w:style>
  <w:style w:type="character" w:customStyle="1" w:styleId="TextodebaloChar">
    <w:name w:val="Texto de balão Char"/>
    <w:basedOn w:val="Fontepargpadro"/>
    <w:link w:val="Textodebalo"/>
    <w:uiPriority w:val="99"/>
    <w:semiHidden/>
    <w:rsid w:val="005E22A3"/>
    <w:rPr>
      <w:rFonts w:ascii="Segoe UI" w:hAnsi="Segoe UI" w:cs="Segoe UI"/>
      <w:sz w:val="18"/>
      <w:szCs w:val="18"/>
    </w:rPr>
  </w:style>
  <w:style w:type="paragraph" w:styleId="PargrafodaLista">
    <w:name w:val="List Paragraph"/>
    <w:basedOn w:val="Normal"/>
    <w:uiPriority w:val="34"/>
    <w:qFormat/>
    <w:rsid w:val="004E7C16"/>
    <w:pPr>
      <w:ind w:left="720"/>
      <w:contextualSpacing/>
    </w:pPr>
  </w:style>
  <w:style w:type="character" w:styleId="Refdecomentrio">
    <w:name w:val="annotation reference"/>
    <w:basedOn w:val="Fontepargpadro"/>
    <w:uiPriority w:val="99"/>
    <w:semiHidden/>
    <w:unhideWhenUsed/>
    <w:rsid w:val="006C247A"/>
    <w:rPr>
      <w:sz w:val="16"/>
      <w:szCs w:val="16"/>
    </w:rPr>
  </w:style>
  <w:style w:type="paragraph" w:styleId="Textodecomentrio">
    <w:name w:val="annotation text"/>
    <w:basedOn w:val="Normal"/>
    <w:link w:val="TextodecomentrioChar"/>
    <w:uiPriority w:val="99"/>
    <w:semiHidden/>
    <w:unhideWhenUsed/>
    <w:rsid w:val="006C247A"/>
    <w:rPr>
      <w:sz w:val="20"/>
      <w:szCs w:val="20"/>
    </w:rPr>
  </w:style>
  <w:style w:type="character" w:customStyle="1" w:styleId="TextodecomentrioChar">
    <w:name w:val="Texto de comentário Char"/>
    <w:basedOn w:val="Fontepargpadro"/>
    <w:link w:val="Textodecomentrio"/>
    <w:uiPriority w:val="99"/>
    <w:semiHidden/>
    <w:rsid w:val="006C247A"/>
    <w:rPr>
      <w:sz w:val="20"/>
      <w:szCs w:val="20"/>
    </w:rPr>
  </w:style>
  <w:style w:type="paragraph" w:styleId="Assuntodocomentrio">
    <w:name w:val="annotation subject"/>
    <w:basedOn w:val="Textodecomentrio"/>
    <w:next w:val="Textodecomentrio"/>
    <w:link w:val="AssuntodocomentrioChar"/>
    <w:uiPriority w:val="99"/>
    <w:semiHidden/>
    <w:unhideWhenUsed/>
    <w:rsid w:val="006C247A"/>
    <w:rPr>
      <w:b/>
      <w:bCs/>
    </w:rPr>
  </w:style>
  <w:style w:type="character" w:customStyle="1" w:styleId="AssuntodocomentrioChar">
    <w:name w:val="Assunto do comentário Char"/>
    <w:basedOn w:val="TextodecomentrioChar"/>
    <w:link w:val="Assuntodocomentrio"/>
    <w:uiPriority w:val="99"/>
    <w:semiHidden/>
    <w:rsid w:val="006C247A"/>
    <w:rPr>
      <w:b/>
      <w:bCs/>
      <w:sz w:val="20"/>
      <w:szCs w:val="20"/>
    </w:rPr>
  </w:style>
  <w:style w:type="character" w:styleId="nfase">
    <w:name w:val="Emphasis"/>
    <w:basedOn w:val="Fontepargpadro"/>
    <w:uiPriority w:val="20"/>
    <w:qFormat/>
    <w:rsid w:val="00E053C5"/>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Fontepargpadro"/>
    <w:rsid w:val="007C4148"/>
  </w:style>
  <w:style w:type="paragraph" w:styleId="Reviso">
    <w:name w:val="Revision"/>
    <w:hidden/>
    <w:uiPriority w:val="99"/>
    <w:semiHidden/>
    <w:rsid w:val="00216A9A"/>
  </w:style>
  <w:style w:type="character" w:styleId="TextodoEspaoReservado">
    <w:name w:val="Placeholder Text"/>
    <w:basedOn w:val="Fontepargpadro"/>
    <w:uiPriority w:val="99"/>
    <w:semiHidden/>
    <w:rsid w:val="00EE5281"/>
    <w:rPr>
      <w:color w:val="808080"/>
    </w:rPr>
  </w:style>
  <w:style w:type="table" w:customStyle="1" w:styleId="TableNormal1">
    <w:name w:val="Table Normal1"/>
    <w:rsid w:val="0054214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25650">
      <w:bodyDiv w:val="1"/>
      <w:marLeft w:val="0"/>
      <w:marRight w:val="0"/>
      <w:marTop w:val="0"/>
      <w:marBottom w:val="0"/>
      <w:divBdr>
        <w:top w:val="none" w:sz="0" w:space="0" w:color="auto"/>
        <w:left w:val="none" w:sz="0" w:space="0" w:color="auto"/>
        <w:bottom w:val="none" w:sz="0" w:space="0" w:color="auto"/>
        <w:right w:val="none" w:sz="0" w:space="0" w:color="auto"/>
      </w:divBdr>
    </w:div>
    <w:div w:id="978994114">
      <w:bodyDiv w:val="1"/>
      <w:marLeft w:val="0"/>
      <w:marRight w:val="0"/>
      <w:marTop w:val="0"/>
      <w:marBottom w:val="0"/>
      <w:divBdr>
        <w:top w:val="none" w:sz="0" w:space="0" w:color="auto"/>
        <w:left w:val="none" w:sz="0" w:space="0" w:color="auto"/>
        <w:bottom w:val="none" w:sz="0" w:space="0" w:color="auto"/>
        <w:right w:val="none" w:sz="0" w:space="0" w:color="auto"/>
      </w:divBdr>
    </w:div>
    <w:div w:id="1176000895">
      <w:bodyDiv w:val="1"/>
      <w:marLeft w:val="0"/>
      <w:marRight w:val="0"/>
      <w:marTop w:val="0"/>
      <w:marBottom w:val="0"/>
      <w:divBdr>
        <w:top w:val="none" w:sz="0" w:space="0" w:color="auto"/>
        <w:left w:val="none" w:sz="0" w:space="0" w:color="auto"/>
        <w:bottom w:val="none" w:sz="0" w:space="0" w:color="auto"/>
        <w:right w:val="none" w:sz="0" w:space="0" w:color="auto"/>
      </w:divBdr>
    </w:div>
    <w:div w:id="1522161536">
      <w:bodyDiv w:val="1"/>
      <w:marLeft w:val="0"/>
      <w:marRight w:val="0"/>
      <w:marTop w:val="0"/>
      <w:marBottom w:val="0"/>
      <w:divBdr>
        <w:top w:val="none" w:sz="0" w:space="0" w:color="auto"/>
        <w:left w:val="none" w:sz="0" w:space="0" w:color="auto"/>
        <w:bottom w:val="none" w:sz="0" w:space="0" w:color="auto"/>
        <w:right w:val="none" w:sz="0" w:space="0" w:color="auto"/>
      </w:divBdr>
    </w:div>
    <w:div w:id="200346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ad9fb8-a9c3-4a1f-ad09-0503426bf247" xsi:nil="true"/>
    <lcf76f155ced4ddcb4097134ff3c332f xmlns="662aaa73-938d-4565-b46e-045f339983eb">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NLwfQiYb2CVRl8J05UarB8vIdnQ==">AMUW2mVUWTY9THvt7J0wJOW/06rhN0YoV/Byd+cmrc6p1GXKpz52Uvp8fEIVVozIZ0+VYU8qbAFv4RQIfG7hDdaisLnfQ44pu1UDbVneMFs2HzDDk/XcJaUVuYyULi4ENCZXO/RcYx9kh7lTyz8nz8TNYinwpGMH01O+lgBwpRAitXiYsogYBjEPosWKBi8W8lAkQkiZ4518s6m2tH0HS/ZK3/Gdi2+8yQ==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CC4909E4A7D5A44D8F13ADDED584C846" ma:contentTypeVersion="16" ma:contentTypeDescription="Crie um novo documento." ma:contentTypeScope="" ma:versionID="1c7f605981cd1de075601aff326d529a">
  <xsd:schema xmlns:xsd="http://www.w3.org/2001/XMLSchema" xmlns:xs="http://www.w3.org/2001/XMLSchema" xmlns:p="http://schemas.microsoft.com/office/2006/metadata/properties" xmlns:ns2="662aaa73-938d-4565-b46e-045f339983eb" xmlns:ns3="6cad9fb8-a9c3-4a1f-ad09-0503426bf247" targetNamespace="http://schemas.microsoft.com/office/2006/metadata/properties" ma:root="true" ma:fieldsID="a22da81ede4f4e1106688dabcb8eba0e" ns2:_="" ns3:_="">
    <xsd:import namespace="662aaa73-938d-4565-b46e-045f339983eb"/>
    <xsd:import namespace="6cad9fb8-a9c3-4a1f-ad09-0503426bf2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aaa73-938d-4565-b46e-045f33998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2b2c183d-4d2b-4583-b04a-86ecb4f81f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ad9fb8-a9c3-4a1f-ad09-0503426bf247"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6f7edae8-96c2-4cb5-bd92-4a2dd60e9b47}" ma:internalName="TaxCatchAll" ma:showField="CatchAllData" ma:web="6cad9fb8-a9c3-4a1f-ad09-0503426bf2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8EB02-9510-4AA4-ADA5-C602877A4B64}">
  <ds:schemaRefs>
    <ds:schemaRef ds:uri="http://schemas.microsoft.com/office/2006/metadata/properties"/>
    <ds:schemaRef ds:uri="http://schemas.microsoft.com/office/infopath/2007/PartnerControls"/>
    <ds:schemaRef ds:uri="6cad9fb8-a9c3-4a1f-ad09-0503426bf247"/>
    <ds:schemaRef ds:uri="662aaa73-938d-4565-b46e-045f339983eb"/>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522F720-4BCC-4EC3-98A1-65878487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aaa73-938d-4565-b46e-045f339983eb"/>
    <ds:schemaRef ds:uri="6cad9fb8-a9c3-4a1f-ad09-0503426bf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7A8F4-BC56-4353-9B53-29C855853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Costa</dc:creator>
  <cp:keywords/>
  <dc:description/>
  <cp:lastModifiedBy>Fernanda Louise Silva Martins</cp:lastModifiedBy>
  <cp:revision>3</cp:revision>
  <dcterms:created xsi:type="dcterms:W3CDTF">2023-01-22T20:33:00Z</dcterms:created>
  <dcterms:modified xsi:type="dcterms:W3CDTF">2023-01-23T13:53:00Z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0x010100CC4909E4A7D5A44D8F13ADDED584C846</vt:lpwstr>
  </property>
  <property fmtid="{D5CDD505-2E9C-101B-9397-08002B2CF9AE}" pid="3" name="MediaServiceImageTags">
    <vt:lpwstr/>
  </property>
</Properties>
</file>